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F906" w14:textId="77777777" w:rsidR="00C62A6E" w:rsidRDefault="00C62A6E" w:rsidP="00C62A6E"/>
    <w:p w14:paraId="2E5D3F87" w14:textId="77777777" w:rsidR="00C07592" w:rsidRDefault="00C07592" w:rsidP="00C62A6E"/>
    <w:p w14:paraId="05AD3E64" w14:textId="77777777" w:rsidR="00C62A6E" w:rsidRPr="009A6848" w:rsidRDefault="00C62A6E" w:rsidP="00C62A6E"/>
    <w:p w14:paraId="78B1DCBD" w14:textId="04970EA4" w:rsidR="003222A4" w:rsidRPr="0064425E" w:rsidRDefault="00C62A6E" w:rsidP="00CE0629">
      <w:pPr>
        <w:pStyle w:val="Main-Title2"/>
      </w:pPr>
      <w:r w:rsidRPr="0064425E">
        <w:t>Model</w:t>
      </w:r>
    </w:p>
    <w:p w14:paraId="11D51F78" w14:textId="77777777" w:rsidR="00CE0629" w:rsidRDefault="00CE0629" w:rsidP="00CE0629">
      <w:pPr>
        <w:rPr>
          <w:sz w:val="10"/>
          <w:szCs w:val="10"/>
        </w:rPr>
      </w:pPr>
    </w:p>
    <w:p w14:paraId="2D5FBF66" w14:textId="77777777" w:rsidR="00C07592" w:rsidRPr="00CE0629" w:rsidRDefault="00C07592" w:rsidP="00CE0629">
      <w:pPr>
        <w:rPr>
          <w:sz w:val="10"/>
          <w:szCs w:val="10"/>
        </w:rPr>
      </w:pPr>
    </w:p>
    <w:p w14:paraId="0EEAEF36" w14:textId="297527CE" w:rsidR="003222A4" w:rsidRPr="0064425E" w:rsidRDefault="00C62A6E" w:rsidP="00CE0629">
      <w:pPr>
        <w:pStyle w:val="Main-Title"/>
      </w:pPr>
      <w:r w:rsidRPr="0064425E">
        <w:t>Grant of</w:t>
      </w:r>
      <w:r w:rsidR="003222A4" w:rsidRPr="0064425E">
        <w:t xml:space="preserve"> </w:t>
      </w:r>
      <w:r w:rsidRPr="0064425E">
        <w:t>Conservation Easement</w:t>
      </w:r>
    </w:p>
    <w:p w14:paraId="0E84E0E8" w14:textId="03D86B6D" w:rsidR="003222A4" w:rsidRDefault="00CE0629" w:rsidP="00CE0629">
      <w:pPr>
        <w:pStyle w:val="Main-Title"/>
      </w:pPr>
      <w:r w:rsidRPr="00667E6B">
        <w:rPr>
          <w:sz w:val="48"/>
          <w:szCs w:val="48"/>
        </w:rPr>
        <w:t>and</w:t>
      </w:r>
      <w:r>
        <w:t xml:space="preserve"> </w:t>
      </w:r>
      <w:r w:rsidR="00C62A6E" w:rsidRPr="0064425E">
        <w:t>Declaration of Covenants</w:t>
      </w:r>
    </w:p>
    <w:p w14:paraId="0137E021" w14:textId="77777777" w:rsidR="00CE0629" w:rsidRDefault="00CE0629" w:rsidP="00CE0629">
      <w:pPr>
        <w:rPr>
          <w:sz w:val="10"/>
          <w:szCs w:val="10"/>
        </w:rPr>
      </w:pPr>
    </w:p>
    <w:p w14:paraId="4D3E854B" w14:textId="77777777" w:rsidR="00C07592" w:rsidRPr="00CE0629" w:rsidRDefault="00C07592" w:rsidP="00CE0629">
      <w:pPr>
        <w:rPr>
          <w:sz w:val="10"/>
          <w:szCs w:val="10"/>
        </w:rPr>
      </w:pPr>
    </w:p>
    <w:p w14:paraId="0B01036E" w14:textId="77E0AC1E" w:rsidR="00C62A6E" w:rsidRPr="003222A4" w:rsidRDefault="00C62A6E" w:rsidP="00CE0629">
      <w:pPr>
        <w:pStyle w:val="Main-Title"/>
      </w:pPr>
      <w:r w:rsidRPr="00667E6B">
        <w:rPr>
          <w:sz w:val="48"/>
          <w:szCs w:val="48"/>
        </w:rPr>
        <w:t>for</w:t>
      </w:r>
      <w:r w:rsidR="00CE0629">
        <w:t xml:space="preserve"> </w:t>
      </w:r>
      <w:r w:rsidRPr="003222A4">
        <w:t>Riparian Buffer Protection</w:t>
      </w:r>
    </w:p>
    <w:p w14:paraId="5C225368" w14:textId="77777777" w:rsidR="00C62A6E" w:rsidRPr="00CE0629" w:rsidRDefault="00C62A6E" w:rsidP="00FD5DDA">
      <w:pPr>
        <w:rPr>
          <w:rFonts w:ascii="Gill Sans" w:hAnsi="Gill Sans" w:cs="Gill Sans"/>
          <w:sz w:val="10"/>
          <w:szCs w:val="10"/>
        </w:rPr>
      </w:pPr>
    </w:p>
    <w:p w14:paraId="32B60CDC" w14:textId="77777777" w:rsidR="003222A4" w:rsidRPr="00CE0629" w:rsidRDefault="003222A4" w:rsidP="00FD5DDA">
      <w:pPr>
        <w:rPr>
          <w:sz w:val="10"/>
          <w:szCs w:val="10"/>
        </w:rPr>
      </w:pPr>
    </w:p>
    <w:p w14:paraId="2BE6A0BD" w14:textId="77777777" w:rsidR="00C62A6E" w:rsidRPr="0064425E" w:rsidRDefault="00C62A6E" w:rsidP="00CE0629">
      <w:pPr>
        <w:pStyle w:val="Main-Title2"/>
      </w:pPr>
      <w:r w:rsidRPr="004E5A3F">
        <w:t>with</w:t>
      </w:r>
      <w:r w:rsidRPr="0064425E">
        <w:t xml:space="preserve"> Commentary</w:t>
      </w:r>
    </w:p>
    <w:p w14:paraId="49B131F9" w14:textId="77777777" w:rsidR="00C62A6E" w:rsidRPr="00C62A6E" w:rsidRDefault="00C62A6E" w:rsidP="00FD5DDA">
      <w:pPr>
        <w:rPr>
          <w:rFonts w:ascii="Gill Sans" w:hAnsi="Gill Sans" w:cs="Gill Sans"/>
        </w:rPr>
      </w:pPr>
    </w:p>
    <w:p w14:paraId="2DD709F4" w14:textId="77777777" w:rsidR="00C62A6E" w:rsidRPr="00C62A6E" w:rsidRDefault="00C62A6E" w:rsidP="00FD5DDA">
      <w:pPr>
        <w:rPr>
          <w:rFonts w:ascii="Gill Sans" w:hAnsi="Gill Sans" w:cs="Gill Sans"/>
        </w:rPr>
      </w:pPr>
    </w:p>
    <w:p w14:paraId="2DA5B015" w14:textId="3E15F523" w:rsidR="00C62A6E" w:rsidRPr="0064425E" w:rsidRDefault="003222A4" w:rsidP="00CE0629">
      <w:pPr>
        <w:pStyle w:val="Main-Title3"/>
      </w:pPr>
      <w:r w:rsidRPr="0064425E">
        <w:t>Third</w:t>
      </w:r>
      <w:r w:rsidR="00C62A6E" w:rsidRPr="0064425E">
        <w:t xml:space="preserve"> Edition</w:t>
      </w:r>
    </w:p>
    <w:p w14:paraId="4860D252" w14:textId="77777777" w:rsidR="00C62A6E" w:rsidRPr="00C62A6E" w:rsidRDefault="00C62A6E" w:rsidP="00C62A6E">
      <w:pPr>
        <w:rPr>
          <w:rFonts w:ascii="Gill Sans" w:hAnsi="Gill Sans" w:cs="Gill Sans"/>
        </w:rPr>
      </w:pPr>
    </w:p>
    <w:p w14:paraId="45717293" w14:textId="77777777" w:rsidR="00C62A6E" w:rsidRPr="00C62A6E" w:rsidRDefault="00C62A6E" w:rsidP="00C62A6E">
      <w:pPr>
        <w:rPr>
          <w:rFonts w:ascii="Gill Sans" w:hAnsi="Gill Sans" w:cs="Gill Sans"/>
        </w:rPr>
      </w:pPr>
      <w:bookmarkStart w:id="0" w:name="_GoBack"/>
      <w:bookmarkEnd w:id="0"/>
    </w:p>
    <w:p w14:paraId="7819CA11" w14:textId="77777777" w:rsidR="00C62A6E" w:rsidRPr="00C62A6E" w:rsidRDefault="00C62A6E" w:rsidP="00C62A6E">
      <w:pPr>
        <w:tabs>
          <w:tab w:val="left" w:pos="360"/>
        </w:tabs>
        <w:spacing w:after="80"/>
        <w:rPr>
          <w:rFonts w:ascii="Gill Sans" w:hAnsi="Gill Sans" w:cs="Gill Sans"/>
          <w:color w:val="000000"/>
        </w:rPr>
      </w:pPr>
      <w:r w:rsidRPr="00C62A6E">
        <w:rPr>
          <w:rFonts w:ascii="Gill Sans" w:hAnsi="Gill Sans" w:cs="Gill Sans"/>
          <w:color w:val="000000"/>
        </w:rPr>
        <w:t>Published by the</w:t>
      </w:r>
    </w:p>
    <w:p w14:paraId="1069D521" w14:textId="77777777" w:rsidR="00C62A6E" w:rsidRPr="00C62A6E" w:rsidRDefault="00C62A6E" w:rsidP="00C62A6E">
      <w:pPr>
        <w:rPr>
          <w:rFonts w:ascii="Gill Sans" w:hAnsi="Gill Sans" w:cs="Gill Sans"/>
          <w:sz w:val="28"/>
          <w:szCs w:val="28"/>
        </w:rPr>
      </w:pPr>
      <w:r w:rsidRPr="00C62A6E">
        <w:rPr>
          <w:rFonts w:ascii="Gill Sans" w:hAnsi="Gill Sans" w:cs="Gill Sans"/>
          <w:sz w:val="28"/>
          <w:szCs w:val="28"/>
        </w:rPr>
        <w:t>Pennsylvania Land Trust Association</w:t>
      </w:r>
    </w:p>
    <w:p w14:paraId="47221CA5" w14:textId="77777777" w:rsidR="00C62A6E" w:rsidRPr="00C62A6E" w:rsidRDefault="00C62A6E" w:rsidP="00C62A6E">
      <w:pPr>
        <w:tabs>
          <w:tab w:val="left" w:pos="360"/>
        </w:tabs>
        <w:rPr>
          <w:rFonts w:ascii="Gill Sans" w:hAnsi="Gill Sans" w:cs="Gill Sans"/>
          <w:color w:val="808080"/>
          <w:sz w:val="10"/>
          <w:szCs w:val="10"/>
        </w:rPr>
      </w:pPr>
    </w:p>
    <w:p w14:paraId="02B1AEA0" w14:textId="77777777" w:rsidR="00C62A6E" w:rsidRPr="00C62A6E" w:rsidRDefault="00C62A6E" w:rsidP="00C62A6E">
      <w:pPr>
        <w:tabs>
          <w:tab w:val="left" w:pos="360"/>
        </w:tabs>
        <w:rPr>
          <w:rFonts w:ascii="Gill Sans" w:hAnsi="Gill Sans" w:cs="Gill Sans"/>
          <w:color w:val="000000"/>
        </w:rPr>
      </w:pPr>
      <w:r w:rsidRPr="00C62A6E">
        <w:rPr>
          <w:rFonts w:ascii="Gill Sans" w:hAnsi="Gill Sans" w:cs="Gill Sans"/>
          <w:color w:val="000000"/>
        </w:rPr>
        <w:t>with support from the</w:t>
      </w:r>
    </w:p>
    <w:p w14:paraId="7584EAF1" w14:textId="77777777" w:rsidR="00C62A6E" w:rsidRPr="00C62A6E" w:rsidRDefault="00C62A6E" w:rsidP="00C62A6E">
      <w:pPr>
        <w:tabs>
          <w:tab w:val="left" w:pos="360"/>
        </w:tabs>
        <w:rPr>
          <w:rFonts w:ascii="Gill Sans" w:hAnsi="Gill Sans" w:cs="Gill Sans"/>
          <w:color w:val="000000"/>
          <w:sz w:val="10"/>
          <w:szCs w:val="10"/>
        </w:rPr>
      </w:pPr>
    </w:p>
    <w:p w14:paraId="07360FF3"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William Penn Foundation</w:t>
      </w:r>
    </w:p>
    <w:p w14:paraId="400E9327" w14:textId="77777777" w:rsidR="00C62A6E" w:rsidRPr="00C62A6E" w:rsidRDefault="00C62A6E" w:rsidP="00C62A6E">
      <w:pPr>
        <w:tabs>
          <w:tab w:val="left" w:pos="360"/>
        </w:tabs>
        <w:rPr>
          <w:rFonts w:ascii="Gill Sans" w:hAnsi="Gill Sans" w:cs="Gill Sans"/>
          <w:color w:val="000000"/>
          <w:sz w:val="10"/>
          <w:szCs w:val="10"/>
        </w:rPr>
      </w:pPr>
    </w:p>
    <w:p w14:paraId="0A3009A6"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Colcom Foundation</w:t>
      </w:r>
    </w:p>
    <w:p w14:paraId="6FEEEDE8" w14:textId="77777777" w:rsidR="00C62A6E" w:rsidRPr="00C62A6E" w:rsidRDefault="00C62A6E" w:rsidP="00C62A6E">
      <w:pPr>
        <w:tabs>
          <w:tab w:val="left" w:pos="360"/>
        </w:tabs>
        <w:rPr>
          <w:rFonts w:ascii="Gill Sans" w:hAnsi="Gill Sans" w:cs="Gill Sans"/>
          <w:color w:val="000000"/>
          <w:sz w:val="10"/>
          <w:szCs w:val="10"/>
        </w:rPr>
      </w:pPr>
    </w:p>
    <w:p w14:paraId="3C29DDDC"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Community Conservation Partnerships Program</w:t>
      </w:r>
    </w:p>
    <w:p w14:paraId="2D310F13"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Environmental Stewardship Fund</w:t>
      </w:r>
    </w:p>
    <w:p w14:paraId="4E1C10B0"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 xml:space="preserve">under the administration of the </w:t>
      </w:r>
    </w:p>
    <w:p w14:paraId="25B9000A"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 xml:space="preserve">Pennsylvania Department of Conservation and Natural Resources </w:t>
      </w:r>
    </w:p>
    <w:p w14:paraId="454339C7" w14:textId="77777777" w:rsidR="00C62A6E" w:rsidRPr="00C62A6E" w:rsidRDefault="00C62A6E" w:rsidP="00C62A6E">
      <w:pPr>
        <w:tabs>
          <w:tab w:val="left" w:pos="360"/>
        </w:tabs>
        <w:rPr>
          <w:rFonts w:ascii="Gill Sans" w:hAnsi="Gill Sans" w:cs="Gill Sans"/>
          <w:szCs w:val="22"/>
        </w:rPr>
      </w:pPr>
      <w:r w:rsidRPr="00C62A6E">
        <w:rPr>
          <w:rFonts w:ascii="Gill Sans" w:hAnsi="Gill Sans" w:cs="Gill Sans"/>
          <w:szCs w:val="22"/>
        </w:rPr>
        <w:t>Bureau of Recreation and Conservation</w:t>
      </w:r>
    </w:p>
    <w:p w14:paraId="3F0C5F56" w14:textId="77777777" w:rsidR="00C62A6E" w:rsidRPr="00C62A6E" w:rsidRDefault="00C62A6E" w:rsidP="00C62A6E">
      <w:pPr>
        <w:tabs>
          <w:tab w:val="left" w:pos="360"/>
        </w:tabs>
        <w:rPr>
          <w:rFonts w:ascii="Gill Sans" w:hAnsi="Gill Sans" w:cs="Gill Sans"/>
          <w:color w:val="000000"/>
          <w:sz w:val="10"/>
          <w:szCs w:val="10"/>
        </w:rPr>
      </w:pPr>
    </w:p>
    <w:p w14:paraId="58B22A20" w14:textId="77777777" w:rsidR="00C62A6E" w:rsidRPr="00C62A6E" w:rsidRDefault="00C62A6E" w:rsidP="00C62A6E">
      <w:pPr>
        <w:tabs>
          <w:tab w:val="left" w:pos="360"/>
        </w:tabs>
        <w:rPr>
          <w:rFonts w:ascii="Gill Sans" w:hAnsi="Gill Sans" w:cs="Gill Sans"/>
          <w:color w:val="14612D"/>
          <w:szCs w:val="22"/>
        </w:rPr>
      </w:pPr>
      <w:r w:rsidRPr="00C62A6E">
        <w:rPr>
          <w:rFonts w:ascii="Gill Sans" w:hAnsi="Gill Sans" w:cs="Gill Sans"/>
          <w:szCs w:val="22"/>
        </w:rPr>
        <w:t>and other generous contributors</w:t>
      </w:r>
    </w:p>
    <w:p w14:paraId="4606FD31" w14:textId="77777777" w:rsidR="00C62A6E" w:rsidRPr="00C62A6E" w:rsidRDefault="00C62A6E" w:rsidP="00C62A6E">
      <w:pPr>
        <w:ind w:right="4680"/>
        <w:rPr>
          <w:rFonts w:ascii="Gill Sans" w:hAnsi="Gill Sans" w:cs="Gill Sans"/>
        </w:rPr>
      </w:pPr>
    </w:p>
    <w:p w14:paraId="152C2C67" w14:textId="77777777" w:rsidR="00C62A6E" w:rsidRPr="00C62A6E" w:rsidRDefault="00C62A6E" w:rsidP="00C62A6E">
      <w:pPr>
        <w:ind w:right="4680"/>
        <w:rPr>
          <w:rFonts w:ascii="Gill Sans" w:hAnsi="Gill Sans" w:cs="Gill Sans"/>
        </w:rPr>
      </w:pPr>
    </w:p>
    <w:p w14:paraId="5AB01899" w14:textId="77777777" w:rsidR="00C62A6E" w:rsidRPr="00C62A6E" w:rsidRDefault="00C62A6E" w:rsidP="00C62A6E">
      <w:pPr>
        <w:ind w:right="4680"/>
        <w:rPr>
          <w:rFonts w:ascii="Gill Sans" w:hAnsi="Gill Sans" w:cs="Gill Sans"/>
        </w:rPr>
      </w:pPr>
    </w:p>
    <w:p w14:paraId="30AC93BA" w14:textId="27570275" w:rsidR="00C62A6E" w:rsidRPr="00C62A6E" w:rsidRDefault="00C328A2" w:rsidP="00C62A6E">
      <w:pPr>
        <w:ind w:right="3816"/>
        <w:rPr>
          <w:rFonts w:ascii="Gill Sans" w:hAnsi="Gill Sans" w:cs="Gill Sans"/>
          <w:sz w:val="24"/>
        </w:rPr>
      </w:pPr>
      <w:r>
        <w:rPr>
          <w:rFonts w:cs="Arial"/>
          <w:bCs/>
          <w:noProof/>
          <w:sz w:val="32"/>
          <w:szCs w:val="32"/>
        </w:rPr>
        <w:drawing>
          <wp:anchor distT="0" distB="0" distL="114300" distR="114300" simplePos="0" relativeHeight="251663360" behindDoc="0" locked="0" layoutInCell="1" allowOverlap="1" wp14:anchorId="2E5B9682" wp14:editId="4EFB8093">
            <wp:simplePos x="0" y="0"/>
            <wp:positionH relativeFrom="margin">
              <wp:posOffset>3274060</wp:posOffset>
            </wp:positionH>
            <wp:positionV relativeFrom="paragraph">
              <wp:posOffset>127000</wp:posOffset>
            </wp:positionV>
            <wp:extent cx="2049145" cy="79629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go_65kb.jpg"/>
                    <pic:cNvPicPr/>
                  </pic:nvPicPr>
                  <pic:blipFill>
                    <a:blip r:embed="rId8" cstate="print">
                      <a:extLst>
                        <a:ext uri="{28A0092B-C50C-407E-A947-70E740481C1C}">
                          <a14:useLocalDpi xmlns:a14="http://schemas.microsoft.com/office/drawing/2010/main"/>
                        </a:ext>
                      </a:extLst>
                    </a:blip>
                    <a:stretch>
                      <a:fillRect/>
                    </a:stretch>
                  </pic:blipFill>
                  <pic:spPr>
                    <a:xfrm>
                      <a:off x="0" y="0"/>
                      <a:ext cx="2049145" cy="796290"/>
                    </a:xfrm>
                    <a:prstGeom prst="rect">
                      <a:avLst/>
                    </a:prstGeom>
                  </pic:spPr>
                </pic:pic>
              </a:graphicData>
            </a:graphic>
            <wp14:sizeRelH relativeFrom="page">
              <wp14:pctWidth>0</wp14:pctWidth>
            </wp14:sizeRelH>
            <wp14:sizeRelV relativeFrom="page">
              <wp14:pctHeight>0</wp14:pctHeight>
            </wp14:sizeRelV>
          </wp:anchor>
        </w:drawing>
      </w:r>
      <w:r w:rsidR="00C62A6E" w:rsidRPr="00C62A6E">
        <w:rPr>
          <w:rFonts w:ascii="Gill Sans" w:hAnsi="Gill Sans" w:cs="Gill Sans"/>
          <w:sz w:val="24"/>
        </w:rPr>
        <w:t xml:space="preserve">Find the most recent version of this </w:t>
      </w:r>
    </w:p>
    <w:p w14:paraId="67AC20DB" w14:textId="0828FBF8" w:rsidR="00C62A6E" w:rsidRPr="00C62A6E" w:rsidRDefault="00C62A6E" w:rsidP="00C62A6E">
      <w:pPr>
        <w:ind w:right="3816"/>
        <w:rPr>
          <w:rFonts w:ascii="Gill Sans" w:hAnsi="Gill Sans" w:cs="Gill Sans"/>
          <w:sz w:val="24"/>
        </w:rPr>
      </w:pPr>
      <w:r w:rsidRPr="00C62A6E">
        <w:rPr>
          <w:rFonts w:ascii="Gill Sans" w:hAnsi="Gill Sans" w:cs="Gill Sans"/>
          <w:sz w:val="24"/>
        </w:rPr>
        <w:t xml:space="preserve">document at </w:t>
      </w:r>
      <w:r w:rsidRPr="00C62A6E">
        <w:rPr>
          <w:rStyle w:val="Hyperlink"/>
          <w:rFonts w:ascii="Gill Sans" w:hAnsi="Gill Sans" w:cs="Gill Sans"/>
          <w:sz w:val="24"/>
        </w:rPr>
        <w:t>ConservationTools.org</w:t>
      </w:r>
    </w:p>
    <w:p w14:paraId="51756D0A" w14:textId="235651D8" w:rsidR="00C62A6E" w:rsidRPr="00C62A6E" w:rsidRDefault="00C62A6E" w:rsidP="00C62A6E">
      <w:pPr>
        <w:ind w:right="3816"/>
        <w:rPr>
          <w:rFonts w:ascii="Gill Sans" w:hAnsi="Gill Sans" w:cs="Gill Sans"/>
        </w:rPr>
      </w:pPr>
    </w:p>
    <w:p w14:paraId="20E4FFA9" w14:textId="1787C969" w:rsidR="00C62A6E" w:rsidRPr="00C62A6E" w:rsidRDefault="00C62A6E" w:rsidP="00C62A6E">
      <w:pPr>
        <w:rPr>
          <w:rFonts w:ascii="Gill Sans" w:hAnsi="Gill Sans" w:cs="Gill Sans"/>
        </w:rPr>
      </w:pPr>
    </w:p>
    <w:p w14:paraId="0C30C6DF" w14:textId="6BABCC8B" w:rsidR="00C62A6E" w:rsidRDefault="00901A14" w:rsidP="00C62A6E">
      <w:pPr>
        <w:outlineLvl w:val="0"/>
        <w:rPr>
          <w:rFonts w:ascii="Gill Sans" w:hAnsi="Gill Sans" w:cs="Gill Sans"/>
        </w:rPr>
      </w:pPr>
      <w:r>
        <w:rPr>
          <w:rFonts w:ascii="Gill Sans" w:hAnsi="Gill Sans" w:cs="Gill Sans"/>
        </w:rPr>
        <w:t>Last</w:t>
      </w:r>
      <w:r w:rsidRPr="00C62A6E">
        <w:rPr>
          <w:rFonts w:ascii="Gill Sans" w:hAnsi="Gill Sans" w:cs="Gill Sans"/>
        </w:rPr>
        <w:t xml:space="preserve"> updated</w:t>
      </w:r>
      <w:r w:rsidR="00C62A6E" w:rsidRPr="00C62A6E">
        <w:rPr>
          <w:rFonts w:ascii="Gill Sans" w:hAnsi="Gill Sans" w:cs="Gill Sans"/>
        </w:rPr>
        <w:t xml:space="preserve"> – </w:t>
      </w:r>
      <w:r w:rsidR="00C74BE9">
        <w:rPr>
          <w:rFonts w:ascii="Gill Sans" w:hAnsi="Gill Sans" w:cs="Gill Sans"/>
        </w:rPr>
        <w:t>4/21</w:t>
      </w:r>
      <w:r w:rsidR="00C62A6E" w:rsidRPr="00C62A6E">
        <w:rPr>
          <w:rFonts w:ascii="Gill Sans" w:hAnsi="Gill Sans" w:cs="Gill Sans"/>
        </w:rPr>
        <w:t>/2017</w:t>
      </w:r>
    </w:p>
    <w:p w14:paraId="116D6F8D" w14:textId="77777777" w:rsidR="00C07592" w:rsidRDefault="00C07592">
      <w:pPr>
        <w:rPr>
          <w:rFonts w:ascii="Gill Sans" w:hAnsi="Gill Sans" w:cs="Gill Sans"/>
          <w:sz w:val="36"/>
          <w:szCs w:val="36"/>
        </w:rPr>
      </w:pPr>
      <w:r>
        <w:rPr>
          <w:rFonts w:ascii="Gill Sans" w:hAnsi="Gill Sans" w:cs="Gill Sans"/>
          <w:sz w:val="36"/>
          <w:szCs w:val="36"/>
        </w:rPr>
        <w:br w:type="page"/>
      </w:r>
    </w:p>
    <w:p w14:paraId="49B8258C" w14:textId="728C74E5" w:rsidR="00C328A2" w:rsidRPr="002B45C2" w:rsidRDefault="00C328A2" w:rsidP="00C328A2">
      <w:pPr>
        <w:spacing w:after="120"/>
        <w:outlineLvl w:val="0"/>
        <w:rPr>
          <w:rFonts w:ascii="Gill Sans" w:hAnsi="Gill Sans" w:cs="Gill Sans"/>
          <w:sz w:val="36"/>
          <w:szCs w:val="36"/>
        </w:rPr>
      </w:pPr>
      <w:r w:rsidRPr="002B45C2">
        <w:rPr>
          <w:rFonts w:ascii="Gill Sans" w:hAnsi="Gill Sans" w:cs="Gill Sans"/>
          <w:sz w:val="36"/>
          <w:szCs w:val="36"/>
        </w:rPr>
        <w:lastRenderedPageBreak/>
        <w:t>Preface</w:t>
      </w:r>
    </w:p>
    <w:p w14:paraId="406FD199" w14:textId="046B9587" w:rsidR="00902270" w:rsidRPr="002B45C2" w:rsidRDefault="00902270" w:rsidP="00902270">
      <w:pPr>
        <w:rPr>
          <w:rFonts w:ascii="Gill Sans" w:hAnsi="Gill Sans" w:cs="Gill Sans"/>
        </w:rPr>
      </w:pPr>
      <w:r w:rsidRPr="002B45C2">
        <w:rPr>
          <w:rFonts w:ascii="Gill Sans" w:hAnsi="Gill Sans" w:cs="Gill Sans"/>
        </w:rPr>
        <w:t>The </w:t>
      </w:r>
      <w:hyperlink r:id="rId9" w:history="1">
        <w:r w:rsidRPr="002B45C2">
          <w:rPr>
            <w:rStyle w:val="Hyperlink"/>
            <w:rFonts w:ascii="Gill Sans" w:hAnsi="Gill Sans" w:cs="Gill Sans"/>
            <w:i/>
            <w:iCs/>
          </w:rPr>
          <w:t>Model Grant of Conservation Easement and Declaration of Covenants for Riparian Buffer Protection, 3</w:t>
        </w:r>
        <w:r w:rsidRPr="002B45C2">
          <w:rPr>
            <w:rStyle w:val="Hyperlink"/>
            <w:rFonts w:ascii="Gill Sans" w:hAnsi="Gill Sans" w:cs="Gill Sans"/>
            <w:i/>
            <w:iCs/>
            <w:vertAlign w:val="superscript"/>
          </w:rPr>
          <w:t>rd</w:t>
        </w:r>
        <w:r w:rsidRPr="002B45C2">
          <w:rPr>
            <w:rStyle w:val="Hyperlink"/>
            <w:rFonts w:ascii="Gill Sans" w:hAnsi="Gill Sans" w:cs="Gill Sans"/>
            <w:i/>
            <w:iCs/>
          </w:rPr>
          <w:t xml:space="preserve"> edition</w:t>
        </w:r>
      </w:hyperlink>
      <w:r w:rsidRPr="002B45C2">
        <w:rPr>
          <w:rFonts w:ascii="Gill Sans" w:hAnsi="Gill Sans" w:cs="Gill Sans"/>
        </w:rPr>
        <w:t xml:space="preserve">, provides users with a model document tailored specifically for the protection of a riparian buffer along a waterway. </w:t>
      </w:r>
    </w:p>
    <w:p w14:paraId="1CC8B28D" w14:textId="77777777" w:rsidR="00902270" w:rsidRPr="002B45C2" w:rsidRDefault="00902270" w:rsidP="00902270">
      <w:pPr>
        <w:rPr>
          <w:rFonts w:ascii="Gill Sans" w:hAnsi="Gill Sans" w:cs="Gill Sans"/>
        </w:rPr>
      </w:pPr>
    </w:p>
    <w:p w14:paraId="5A768823" w14:textId="32092C36" w:rsidR="00902270" w:rsidRPr="002B45C2" w:rsidRDefault="00902270" w:rsidP="00902270">
      <w:pPr>
        <w:rPr>
          <w:rFonts w:ascii="Gill Sans" w:hAnsi="Gill Sans" w:cs="Gill Sans"/>
        </w:rPr>
      </w:pPr>
      <w:r w:rsidRPr="002B45C2">
        <w:rPr>
          <w:rFonts w:ascii="Gill Sans" w:hAnsi="Gill Sans" w:cs="Gill Sans"/>
        </w:rPr>
        <w:t>The model is based on the 7</w:t>
      </w:r>
      <w:r w:rsidRPr="002B45C2">
        <w:rPr>
          <w:rFonts w:ascii="Gill Sans" w:hAnsi="Gill Sans" w:cs="Gill Sans"/>
          <w:vertAlign w:val="superscript"/>
        </w:rPr>
        <w:t>th</w:t>
      </w:r>
      <w:r w:rsidRPr="002B45C2">
        <w:rPr>
          <w:rFonts w:ascii="Gill Sans" w:hAnsi="Gill Sans" w:cs="Gill Sans"/>
        </w:rPr>
        <w:t xml:space="preserve"> edition of the </w:t>
      </w:r>
      <w:hyperlink r:id="rId10" w:history="1">
        <w:r w:rsidRPr="002B45C2">
          <w:rPr>
            <w:rStyle w:val="Hyperlink"/>
            <w:rFonts w:ascii="Gill Sans" w:hAnsi="Gill Sans" w:cs="Gill Sans"/>
            <w:i/>
          </w:rPr>
          <w:t>Model Grant of Conservation Easement and Declaration of Covenants</w:t>
        </w:r>
      </w:hyperlink>
      <w:r w:rsidRPr="002B45C2">
        <w:rPr>
          <w:rFonts w:ascii="Gill Sans" w:hAnsi="Gill Sans" w:cs="Gill Sans"/>
          <w:color w:val="1F497D" w:themeColor="text2"/>
          <w:sz w:val="20"/>
        </w:rPr>
        <w:t xml:space="preserve"> </w:t>
      </w:r>
      <w:r w:rsidRPr="002B45C2">
        <w:rPr>
          <w:rFonts w:ascii="Gill Sans" w:hAnsi="Gill Sans" w:cs="Gill Sans"/>
        </w:rPr>
        <w:t xml:space="preserve">published by the Pennsylvania Land Trust Association at </w:t>
      </w:r>
      <w:hyperlink r:id="rId11" w:history="1">
        <w:r w:rsidRPr="002B45C2">
          <w:rPr>
            <w:rStyle w:val="Hyperlink"/>
            <w:rFonts w:ascii="Gill Sans" w:hAnsi="Gill Sans" w:cs="Gill Sans"/>
          </w:rPr>
          <w:t>ConservationTools.org</w:t>
        </w:r>
      </w:hyperlink>
      <w:r w:rsidRPr="002B45C2">
        <w:rPr>
          <w:rFonts w:ascii="Gill Sans" w:hAnsi="Gill Sans" w:cs="Gill Sans"/>
        </w:rPr>
        <w:t xml:space="preserve">. Unlike that model, which provides for three levels of protection to </w:t>
      </w:r>
      <w:r w:rsidR="00EE3C93">
        <w:rPr>
          <w:rFonts w:ascii="Gill Sans" w:hAnsi="Gill Sans" w:cs="Gill Sans"/>
        </w:rPr>
        <w:t>address</w:t>
      </w:r>
      <w:r w:rsidRPr="002B45C2">
        <w:rPr>
          <w:rFonts w:ascii="Gill Sans" w:hAnsi="Gill Sans" w:cs="Gill Sans"/>
        </w:rPr>
        <w:t xml:space="preserve"> variations in conservation objectives across a property, this model addresses situations where you want to </w:t>
      </w:r>
      <w:r w:rsidR="00072518" w:rsidRPr="002B45C2">
        <w:rPr>
          <w:rFonts w:ascii="Gill Sans" w:hAnsi="Gill Sans" w:cs="Gill Sans"/>
        </w:rPr>
        <w:t>apply</w:t>
      </w:r>
      <w:r w:rsidRPr="002B45C2">
        <w:rPr>
          <w:rFonts w:ascii="Gill Sans" w:hAnsi="Gill Sans" w:cs="Gill Sans"/>
        </w:rPr>
        <w:t xml:space="preserve"> </w:t>
      </w:r>
      <w:r w:rsidR="002B45C2" w:rsidRPr="002B45C2">
        <w:rPr>
          <w:rFonts w:ascii="Gill Sans" w:hAnsi="Gill Sans" w:cs="Gill Sans"/>
        </w:rPr>
        <w:t>a uniform set of</w:t>
      </w:r>
      <w:r w:rsidRPr="002B45C2">
        <w:rPr>
          <w:rFonts w:ascii="Gill Sans" w:hAnsi="Gill Sans" w:cs="Gill Sans"/>
        </w:rPr>
        <w:t xml:space="preserve"> objectives and restrictions to the protected area.</w:t>
      </w:r>
    </w:p>
    <w:p w14:paraId="10519A68" w14:textId="77777777" w:rsidR="00902270" w:rsidRPr="002B45C2" w:rsidRDefault="00902270" w:rsidP="00902270">
      <w:pPr>
        <w:rPr>
          <w:rFonts w:ascii="Gill Sans" w:hAnsi="Gill Sans" w:cs="Gill Sans"/>
        </w:rPr>
      </w:pPr>
    </w:p>
    <w:p w14:paraId="664116A4" w14:textId="1DAEC3FA" w:rsidR="003222A4" w:rsidRDefault="00902270" w:rsidP="00C328A2">
      <w:pPr>
        <w:rPr>
          <w:rFonts w:ascii="Gill Sans" w:hAnsi="Gill Sans" w:cs="Gill Sans"/>
        </w:rPr>
      </w:pPr>
      <w:r w:rsidRPr="002B45C2">
        <w:rPr>
          <w:rFonts w:ascii="Gill Sans" w:hAnsi="Gill Sans" w:cs="Gill Sans"/>
        </w:rPr>
        <w:t xml:space="preserve">For guidance in using the </w:t>
      </w:r>
      <w:r w:rsidR="00A65413" w:rsidRPr="002B45C2">
        <w:rPr>
          <w:rFonts w:ascii="Gill Sans" w:hAnsi="Gill Sans" w:cs="Gill Sans"/>
        </w:rPr>
        <w:t xml:space="preserve">riparian </w:t>
      </w:r>
      <w:r w:rsidRPr="002B45C2">
        <w:rPr>
          <w:rFonts w:ascii="Gill Sans" w:hAnsi="Gill Sans" w:cs="Gill Sans"/>
        </w:rPr>
        <w:t xml:space="preserve">model, refer to the commentary to the </w:t>
      </w:r>
      <w:r w:rsidRPr="002B45C2">
        <w:rPr>
          <w:rFonts w:ascii="Gill Sans" w:hAnsi="Gill Sans" w:cs="Gill Sans"/>
          <w:i/>
        </w:rPr>
        <w:t>Model Grant of Conservation Easement and Declaration of Covenants.</w:t>
      </w:r>
      <w:r w:rsidRPr="002B45C2">
        <w:rPr>
          <w:rFonts w:ascii="Gill Sans" w:hAnsi="Gill Sans" w:cs="Gill Sans"/>
        </w:rPr>
        <w:t xml:space="preserve"> </w:t>
      </w:r>
      <w:r w:rsidR="00A65413" w:rsidRPr="002B45C2">
        <w:rPr>
          <w:rFonts w:ascii="Gill Sans" w:hAnsi="Gill Sans" w:cs="Gill Sans"/>
        </w:rPr>
        <w:t xml:space="preserve">Commentary relevant only to the riparian model is embedded in the model and denoted by use of line separators and the </w:t>
      </w:r>
      <w:r w:rsidR="00A65413" w:rsidRPr="00793A4C">
        <w:rPr>
          <w:rFonts w:ascii="Rockwell" w:hAnsi="Rockwell" w:cs="Gill Sans"/>
        </w:rPr>
        <w:t>Rockwell font</w:t>
      </w:r>
      <w:r w:rsidR="00A65413" w:rsidRPr="002B45C2">
        <w:rPr>
          <w:rFonts w:ascii="Gill Sans" w:hAnsi="Gill Sans" w:cs="Gill Sans"/>
        </w:rPr>
        <w:t>.</w:t>
      </w:r>
    </w:p>
    <w:p w14:paraId="12CE0ADC" w14:textId="77777777" w:rsidR="001337E9" w:rsidRPr="002B45C2" w:rsidRDefault="001337E9" w:rsidP="00C328A2">
      <w:pPr>
        <w:rPr>
          <w:rFonts w:ascii="Gill Sans" w:hAnsi="Gill Sans" w:cs="Gill Sans"/>
        </w:rPr>
      </w:pPr>
    </w:p>
    <w:p w14:paraId="78162C25" w14:textId="77777777" w:rsidR="00C328A2" w:rsidRDefault="00C328A2" w:rsidP="00C328A2">
      <w:pPr>
        <w:rPr>
          <w:rFonts w:ascii="Gill Sans" w:hAnsi="Gill Sans" w:cs="Gill Sans"/>
        </w:rPr>
      </w:pPr>
    </w:p>
    <w:p w14:paraId="3E208DEF" w14:textId="77777777" w:rsidR="00793A4C" w:rsidRPr="002B45C2" w:rsidRDefault="00793A4C" w:rsidP="00C328A2">
      <w:pPr>
        <w:rPr>
          <w:rFonts w:ascii="Gill Sans" w:hAnsi="Gill Sans" w:cs="Gill Sans"/>
        </w:rPr>
      </w:pPr>
    </w:p>
    <w:p w14:paraId="4174A7C3" w14:textId="6080BEE7" w:rsidR="00C328A2" w:rsidRPr="002B45C2" w:rsidRDefault="00C328A2" w:rsidP="00C328A2">
      <w:pPr>
        <w:spacing w:after="40"/>
        <w:rPr>
          <w:rFonts w:ascii="Gill Sans" w:hAnsi="Gill Sans" w:cs="Gill Sans"/>
          <w:sz w:val="36"/>
          <w:szCs w:val="36"/>
        </w:rPr>
      </w:pPr>
      <w:r w:rsidRPr="002B45C2">
        <w:rPr>
          <w:rFonts w:ascii="Gill Sans" w:hAnsi="Gill Sans" w:cs="Gill Sans"/>
          <w:sz w:val="36"/>
          <w:szCs w:val="36"/>
        </w:rPr>
        <w:t>Improve the Model</w:t>
      </w:r>
    </w:p>
    <w:p w14:paraId="3354BB22" w14:textId="77777777" w:rsidR="00C328A2" w:rsidRPr="002B45C2" w:rsidRDefault="00C328A2" w:rsidP="00281E13">
      <w:pPr>
        <w:pStyle w:val="PrefatoryText"/>
        <w:rPr>
          <w:rFonts w:ascii="Gill Sans" w:hAnsi="Gill Sans" w:cs="Gill Sans"/>
        </w:rPr>
      </w:pPr>
      <w:r w:rsidRPr="002B45C2">
        <w:rPr>
          <w:rFonts w:ascii="Gill Sans" w:hAnsi="Gill Sans" w:cs="Gill Sans"/>
        </w:rPr>
        <w:t xml:space="preserve">The Pennsylvania Land Trust Association welcomes suggestions for improving the model and commentary. Please direct your comments to the Association via </w:t>
      </w:r>
      <w:hyperlink r:id="rId12" w:history="1">
        <w:r w:rsidRPr="002B45C2">
          <w:rPr>
            <w:rStyle w:val="Hyperlink"/>
            <w:rFonts w:ascii="Gill Sans" w:hAnsi="Gill Sans" w:cs="Gill Sans"/>
          </w:rPr>
          <w:t>phone, email, or web form</w:t>
        </w:r>
      </w:hyperlink>
      <w:r w:rsidRPr="002B45C2">
        <w:rPr>
          <w:rFonts w:ascii="Gill Sans" w:hAnsi="Gill Sans" w:cs="Gill Sans"/>
        </w:rPr>
        <w:t>.</w:t>
      </w:r>
    </w:p>
    <w:p w14:paraId="21805E52" w14:textId="77777777" w:rsidR="00C328A2" w:rsidRDefault="00C328A2" w:rsidP="001337E9"/>
    <w:p w14:paraId="01F1EBE9" w14:textId="77777777" w:rsidR="00793A4C" w:rsidRDefault="00793A4C" w:rsidP="001337E9"/>
    <w:p w14:paraId="05835C50" w14:textId="77777777" w:rsidR="001337E9" w:rsidRPr="001337E9" w:rsidRDefault="001337E9" w:rsidP="001337E9"/>
    <w:p w14:paraId="1C37915C" w14:textId="77777777" w:rsidR="00C328A2" w:rsidRPr="002B45C2" w:rsidRDefault="00C328A2" w:rsidP="00C328A2">
      <w:pPr>
        <w:spacing w:after="120"/>
        <w:rPr>
          <w:rFonts w:ascii="Gill Sans" w:hAnsi="Gill Sans" w:cs="Gill Sans"/>
          <w:sz w:val="36"/>
          <w:szCs w:val="36"/>
        </w:rPr>
      </w:pPr>
      <w:r w:rsidRPr="002B45C2">
        <w:rPr>
          <w:rFonts w:ascii="Gill Sans" w:hAnsi="Gill Sans" w:cs="Gill Sans"/>
          <w:sz w:val="36"/>
          <w:szCs w:val="36"/>
        </w:rPr>
        <w:t>Acknowledgements</w:t>
      </w:r>
    </w:p>
    <w:p w14:paraId="1AD03404" w14:textId="77777777" w:rsidR="00C328A2" w:rsidRPr="002B45C2" w:rsidRDefault="00C328A2" w:rsidP="00281E13">
      <w:pPr>
        <w:pStyle w:val="PrefatoryText"/>
        <w:rPr>
          <w:rFonts w:ascii="Gill Sans" w:hAnsi="Gill Sans" w:cs="Gill Sans"/>
        </w:rPr>
      </w:pPr>
      <w:r w:rsidRPr="002B45C2">
        <w:rPr>
          <w:rFonts w:ascii="Gill Sans" w:hAnsi="Gill Sans" w:cs="Gill Sans"/>
          <w:b/>
        </w:rPr>
        <w:t>Patricia L. Pregmon, Esq.</w:t>
      </w:r>
      <w:r w:rsidRPr="002B45C2">
        <w:rPr>
          <w:rFonts w:ascii="Gill Sans" w:hAnsi="Gill Sans" w:cs="Gill Sans"/>
        </w:rPr>
        <w:t xml:space="preserve">, is the principal author. </w:t>
      </w:r>
    </w:p>
    <w:p w14:paraId="40683CC5" w14:textId="77777777" w:rsidR="00C328A2" w:rsidRPr="002B45C2" w:rsidRDefault="00C328A2" w:rsidP="00281E13">
      <w:pPr>
        <w:pStyle w:val="PrefatoryText"/>
        <w:rPr>
          <w:rFonts w:ascii="Gill Sans" w:hAnsi="Gill Sans" w:cs="Gill Sans"/>
        </w:rPr>
      </w:pPr>
      <w:r w:rsidRPr="002B45C2">
        <w:rPr>
          <w:rFonts w:ascii="Gill Sans" w:hAnsi="Gill Sans" w:cs="Gill Sans"/>
          <w:b/>
        </w:rPr>
        <w:t>Andrew M. Loza</w:t>
      </w:r>
      <w:r w:rsidRPr="002B45C2">
        <w:rPr>
          <w:rFonts w:ascii="Gill Sans" w:hAnsi="Gill Sans" w:cs="Gill Sans"/>
        </w:rPr>
        <w:t xml:space="preserve"> is the contributing author, editor, and project manager.</w:t>
      </w:r>
    </w:p>
    <w:p w14:paraId="7D9DA4F8" w14:textId="77777777" w:rsidR="00AF62CF" w:rsidRDefault="00AF62CF" w:rsidP="00281E13">
      <w:pPr>
        <w:pStyle w:val="PrefatoryText"/>
        <w:rPr>
          <w:rFonts w:ascii="Gill Sans" w:hAnsi="Gill Sans" w:cs="Gill Sans"/>
        </w:rPr>
      </w:pPr>
    </w:p>
    <w:p w14:paraId="4F847D1C" w14:textId="538BFE90" w:rsidR="00C328A2" w:rsidRDefault="00C328A2" w:rsidP="00281E13">
      <w:pPr>
        <w:pStyle w:val="PrefatoryText"/>
        <w:rPr>
          <w:rFonts w:ascii="Gill Sans" w:hAnsi="Gill Sans" w:cs="Gill Sans"/>
        </w:rPr>
      </w:pPr>
      <w:r w:rsidRPr="002B45C2">
        <w:rPr>
          <w:rFonts w:ascii="Gill Sans" w:hAnsi="Gill Sans" w:cs="Gill Sans"/>
        </w:rPr>
        <w:t xml:space="preserve">The Pennsylvania Land Trust Association </w:t>
      </w:r>
      <w:r w:rsidR="00DA7CDF">
        <w:rPr>
          <w:rFonts w:ascii="Gill Sans" w:hAnsi="Gill Sans" w:cs="Gill Sans"/>
        </w:rPr>
        <w:t>produced</w:t>
      </w:r>
      <w:r w:rsidRPr="002B45C2">
        <w:rPr>
          <w:rFonts w:ascii="Gill Sans" w:hAnsi="Gill Sans" w:cs="Gill Sans"/>
        </w:rPr>
        <w:t xml:space="preserve"> th</w:t>
      </w:r>
      <w:r w:rsidR="00DA7CDF">
        <w:rPr>
          <w:rFonts w:ascii="Gill Sans" w:hAnsi="Gill Sans" w:cs="Gill Sans"/>
        </w:rPr>
        <w:t>is</w:t>
      </w:r>
      <w:r w:rsidRPr="002B45C2">
        <w:rPr>
          <w:rFonts w:ascii="Gill Sans" w:hAnsi="Gill Sans" w:cs="Gill Sans"/>
        </w:rPr>
        <w:t xml:space="preserve"> </w:t>
      </w:r>
      <w:r w:rsidR="001337E9">
        <w:rPr>
          <w:rFonts w:ascii="Gill Sans" w:hAnsi="Gill Sans" w:cs="Gill Sans"/>
        </w:rPr>
        <w:t xml:space="preserve">edition of the </w:t>
      </w:r>
      <w:r w:rsidR="00906BB8">
        <w:rPr>
          <w:rFonts w:ascii="Gill Sans" w:hAnsi="Gill Sans" w:cs="Gill Sans"/>
        </w:rPr>
        <w:t>model</w:t>
      </w:r>
      <w:r w:rsidR="00DA7CDF">
        <w:rPr>
          <w:rFonts w:ascii="Gill Sans" w:hAnsi="Gill Sans" w:cs="Gill Sans"/>
        </w:rPr>
        <w:t xml:space="preserve"> </w:t>
      </w:r>
      <w:r w:rsidRPr="002B45C2">
        <w:rPr>
          <w:rFonts w:ascii="Gill Sans" w:hAnsi="Gill Sans" w:cs="Gill Sans"/>
        </w:rPr>
        <w:t>with financial assistance from the Colcom Foundation; the William Penn Foundation; the Community Conservation Partnerships Program, Environmental Stewardship Fund, under the administration of the Pennsylvania Department of Conservation and Natural Resources, Bureau of Recreation</w:t>
      </w:r>
      <w:r w:rsidR="001337E9">
        <w:rPr>
          <w:rFonts w:ascii="Gill Sans" w:hAnsi="Gill Sans" w:cs="Gill Sans"/>
        </w:rPr>
        <w:t>; and other generous supporters.</w:t>
      </w:r>
    </w:p>
    <w:p w14:paraId="23CEB622" w14:textId="77777777" w:rsidR="00AF62CF" w:rsidRPr="002B45C2" w:rsidRDefault="00AF62CF" w:rsidP="00281E13">
      <w:pPr>
        <w:pStyle w:val="PrefatoryText"/>
        <w:rPr>
          <w:rFonts w:ascii="Gill Sans" w:hAnsi="Gill Sans" w:cs="Gill Sans"/>
        </w:rPr>
      </w:pPr>
    </w:p>
    <w:p w14:paraId="28C084BF" w14:textId="3CB1B055" w:rsidR="00C328A2" w:rsidRDefault="001337E9" w:rsidP="00C328A2">
      <w:pPr>
        <w:rPr>
          <w:rFonts w:ascii="Rockwell" w:hAnsi="Rockwell"/>
        </w:rPr>
      </w:pPr>
      <w:r w:rsidRPr="002B45C2">
        <w:rPr>
          <w:rFonts w:ascii="Gill Sans" w:hAnsi="Gill Sans" w:cs="Gill Sans"/>
          <w:noProof/>
        </w:rPr>
        <w:drawing>
          <wp:anchor distT="0" distB="0" distL="114300" distR="114300" simplePos="0" relativeHeight="251665408" behindDoc="0" locked="0" layoutInCell="1" allowOverlap="1" wp14:anchorId="394BE498" wp14:editId="122E3C5A">
            <wp:simplePos x="0" y="0"/>
            <wp:positionH relativeFrom="margin">
              <wp:posOffset>1353185</wp:posOffset>
            </wp:positionH>
            <wp:positionV relativeFrom="paragraph">
              <wp:posOffset>190500</wp:posOffset>
            </wp:positionV>
            <wp:extent cx="192913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gif"/>
                    <pic:cNvPicPr/>
                  </pic:nvPicPr>
                  <pic:blipFill>
                    <a:blip r:embed="rId13" cstate="print">
                      <a:extLst>
                        <a:ext uri="{28A0092B-C50C-407E-A947-70E740481C1C}">
                          <a14:useLocalDpi xmlns:a14="http://schemas.microsoft.com/office/drawing/2010/main"/>
                        </a:ext>
                      </a:extLst>
                    </a:blip>
                    <a:stretch>
                      <a:fillRect/>
                    </a:stretch>
                  </pic:blipFill>
                  <pic:spPr>
                    <a:xfrm>
                      <a:off x="0" y="0"/>
                      <a:ext cx="1929130" cy="676275"/>
                    </a:xfrm>
                    <a:prstGeom prst="rect">
                      <a:avLst/>
                    </a:prstGeom>
                  </pic:spPr>
                </pic:pic>
              </a:graphicData>
            </a:graphic>
            <wp14:sizeRelH relativeFrom="margin">
              <wp14:pctWidth>0</wp14:pctWidth>
            </wp14:sizeRelH>
            <wp14:sizeRelV relativeFrom="margin">
              <wp14:pctHeight>0</wp14:pctHeight>
            </wp14:sizeRelV>
          </wp:anchor>
        </w:drawing>
      </w:r>
    </w:p>
    <w:p w14:paraId="7CB16A9A" w14:textId="77777777" w:rsidR="00C328A2" w:rsidRPr="00C328A2" w:rsidRDefault="00C328A2" w:rsidP="00C328A2">
      <w:pPr>
        <w:rPr>
          <w:rFonts w:ascii="Rockwell" w:hAnsi="Rockwell"/>
        </w:rPr>
        <w:sectPr w:rsidR="00C328A2" w:rsidRPr="00C328A2" w:rsidSect="00C328A2">
          <w:pgSz w:w="12240" w:h="15840"/>
          <w:pgMar w:top="1440" w:right="2016" w:bottom="1440" w:left="2088" w:header="720" w:footer="720" w:gutter="0"/>
          <w:cols w:space="720"/>
          <w:docGrid w:linePitch="272"/>
        </w:sectPr>
      </w:pPr>
    </w:p>
    <w:p w14:paraId="18240CBE" w14:textId="1B7919FE" w:rsidR="00F95867" w:rsidRPr="00A2796F" w:rsidRDefault="00F95867" w:rsidP="00F95867">
      <w:pPr>
        <w:tabs>
          <w:tab w:val="left" w:pos="1080"/>
        </w:tabs>
        <w:rPr>
          <w:rFonts w:ascii="Helvetica" w:hAnsi="Helvetica"/>
          <w:sz w:val="22"/>
          <w:szCs w:val="22"/>
        </w:rPr>
      </w:pPr>
      <w:r w:rsidRPr="00A2796F">
        <w:rPr>
          <w:rFonts w:ascii="Helvetica" w:hAnsi="Helvetica" w:cs="Arial"/>
          <w:sz w:val="22"/>
          <w:szCs w:val="22"/>
        </w:rPr>
        <w:lastRenderedPageBreak/>
        <w:t>Prepared by</w:t>
      </w:r>
      <w:r w:rsidRPr="00A2796F">
        <w:rPr>
          <w:rFonts w:ascii="Helvetica" w:hAnsi="Helvetica"/>
          <w:sz w:val="22"/>
          <w:szCs w:val="22"/>
        </w:rPr>
        <w:t>:</w:t>
      </w:r>
      <w:r w:rsidR="004B0158" w:rsidRPr="00A2796F">
        <w:rPr>
          <w:rFonts w:ascii="Helvetica" w:hAnsi="Helvetica"/>
          <w:noProof/>
          <w:sz w:val="22"/>
          <w:szCs w:val="22"/>
        </w:rPr>
        <w:t xml:space="preserve"> </w:t>
      </w:r>
    </w:p>
    <w:p w14:paraId="3A09A4F9" w14:textId="7EBFF1FA" w:rsidR="00F95867" w:rsidRPr="001C13BF" w:rsidRDefault="00F95867" w:rsidP="00F95867">
      <w:pPr>
        <w:tabs>
          <w:tab w:val="left" w:pos="1080"/>
        </w:tabs>
      </w:pPr>
      <w:r w:rsidRPr="001C13BF">
        <w:t>Name:</w:t>
      </w:r>
      <w:r w:rsidRPr="001C13BF">
        <w:tab/>
      </w:r>
    </w:p>
    <w:p w14:paraId="1F0AB708" w14:textId="57524785" w:rsidR="00F95867" w:rsidRPr="001C13BF" w:rsidRDefault="00F95867" w:rsidP="00F95867">
      <w:pPr>
        <w:tabs>
          <w:tab w:val="left" w:pos="1080"/>
        </w:tabs>
      </w:pPr>
      <w:r w:rsidRPr="001C13BF">
        <w:t>Address:</w:t>
      </w:r>
      <w:r w:rsidRPr="001C13BF">
        <w:tab/>
      </w:r>
    </w:p>
    <w:p w14:paraId="791C67D3" w14:textId="77777777" w:rsidR="00F95867" w:rsidRPr="001C13BF" w:rsidRDefault="00F95867" w:rsidP="00F95867">
      <w:pPr>
        <w:tabs>
          <w:tab w:val="left" w:pos="1080"/>
        </w:tabs>
      </w:pPr>
      <w:r w:rsidRPr="001C13BF">
        <w:t>Telephone:</w:t>
      </w:r>
      <w:r w:rsidRPr="001C13BF">
        <w:tab/>
      </w:r>
    </w:p>
    <w:p w14:paraId="51C7F327" w14:textId="77777777" w:rsidR="00F95867" w:rsidRPr="00A2796F" w:rsidRDefault="00F95867" w:rsidP="00A25F0A">
      <w:pPr>
        <w:rPr>
          <w:sz w:val="20"/>
        </w:rPr>
      </w:pPr>
    </w:p>
    <w:p w14:paraId="7EC7EF6A" w14:textId="77777777" w:rsidR="00F95867" w:rsidRPr="00A2796F" w:rsidRDefault="00F95867" w:rsidP="00F95867">
      <w:pPr>
        <w:tabs>
          <w:tab w:val="left" w:pos="1080"/>
        </w:tabs>
        <w:rPr>
          <w:rFonts w:ascii="Helvetica" w:hAnsi="Helvetica"/>
          <w:sz w:val="22"/>
          <w:szCs w:val="22"/>
        </w:rPr>
      </w:pPr>
      <w:r w:rsidRPr="00A2796F">
        <w:rPr>
          <w:rFonts w:ascii="Helvetica" w:hAnsi="Helvetica" w:cs="Arial"/>
          <w:sz w:val="22"/>
          <w:szCs w:val="22"/>
        </w:rPr>
        <w:t>Return to</w:t>
      </w:r>
      <w:r w:rsidRPr="00A2796F">
        <w:rPr>
          <w:rFonts w:ascii="Helvetica" w:hAnsi="Helvetica"/>
          <w:sz w:val="22"/>
          <w:szCs w:val="22"/>
        </w:rPr>
        <w:t>:</w:t>
      </w:r>
    </w:p>
    <w:p w14:paraId="5738A3F3" w14:textId="77777777" w:rsidR="00F95867" w:rsidRPr="001C13BF" w:rsidRDefault="00F95867" w:rsidP="00F95867">
      <w:pPr>
        <w:tabs>
          <w:tab w:val="left" w:pos="1080"/>
        </w:tabs>
      </w:pPr>
      <w:r w:rsidRPr="001C13BF">
        <w:t>Name:</w:t>
      </w:r>
      <w:r w:rsidRPr="001C13BF">
        <w:tab/>
      </w:r>
    </w:p>
    <w:p w14:paraId="32F69797" w14:textId="77777777" w:rsidR="00F95867" w:rsidRPr="001C13BF" w:rsidRDefault="00F95867" w:rsidP="00F95867">
      <w:pPr>
        <w:tabs>
          <w:tab w:val="left" w:pos="1080"/>
        </w:tabs>
      </w:pPr>
      <w:r w:rsidRPr="001C13BF">
        <w:t>Address:</w:t>
      </w:r>
      <w:r w:rsidRPr="001C13BF">
        <w:tab/>
      </w:r>
    </w:p>
    <w:p w14:paraId="39224E6D" w14:textId="77777777" w:rsidR="00F95867" w:rsidRPr="00A2796F" w:rsidRDefault="00F95867" w:rsidP="00A25F0A">
      <w:pPr>
        <w:rPr>
          <w:sz w:val="20"/>
        </w:rPr>
      </w:pPr>
    </w:p>
    <w:p w14:paraId="74278BE1" w14:textId="7512AF2B" w:rsidR="00F95867" w:rsidRPr="00A2796F" w:rsidRDefault="00F95867" w:rsidP="00F95867">
      <w:pPr>
        <w:tabs>
          <w:tab w:val="left" w:pos="1080"/>
        </w:tabs>
        <w:rPr>
          <w:rFonts w:ascii="Helvetica" w:hAnsi="Helvetica"/>
          <w:sz w:val="22"/>
          <w:szCs w:val="22"/>
        </w:rPr>
      </w:pPr>
      <w:r w:rsidRPr="00A2796F">
        <w:rPr>
          <w:rFonts w:ascii="Helvetica" w:hAnsi="Helvetica" w:cs="Arial"/>
          <w:sz w:val="22"/>
          <w:szCs w:val="22"/>
        </w:rPr>
        <w:t xml:space="preserve">Tax </w:t>
      </w:r>
      <w:r w:rsidR="00CF12AC">
        <w:rPr>
          <w:rFonts w:ascii="Helvetica" w:hAnsi="Helvetica" w:cs="Arial"/>
          <w:sz w:val="22"/>
          <w:szCs w:val="22"/>
        </w:rPr>
        <w:t>p</w:t>
      </w:r>
      <w:r w:rsidRPr="00A2796F">
        <w:rPr>
          <w:rFonts w:ascii="Helvetica" w:hAnsi="Helvetica" w:cs="Arial"/>
          <w:sz w:val="22"/>
          <w:szCs w:val="22"/>
        </w:rPr>
        <w:t>arcel(s)</w:t>
      </w:r>
      <w:r w:rsidRPr="00A2796F">
        <w:rPr>
          <w:rFonts w:ascii="Helvetica" w:hAnsi="Helvetica"/>
          <w:sz w:val="22"/>
          <w:szCs w:val="22"/>
        </w:rPr>
        <w:t xml:space="preserve">: </w:t>
      </w:r>
    </w:p>
    <w:p w14:paraId="0097946A" w14:textId="77777777" w:rsidR="00F95867" w:rsidRDefault="00F95867" w:rsidP="00F95867"/>
    <w:p w14:paraId="6AD1A76B" w14:textId="77777777" w:rsidR="007C2260" w:rsidRPr="007C2260" w:rsidRDefault="007C2260" w:rsidP="00F95867">
      <w:pPr>
        <w:rPr>
          <w:sz w:val="13"/>
          <w:szCs w:val="13"/>
        </w:rPr>
      </w:pPr>
    </w:p>
    <w:p w14:paraId="5225483A" w14:textId="45F773AD" w:rsidR="00F95867" w:rsidRDefault="00072511" w:rsidP="00C030D9">
      <w:pPr>
        <w:pStyle w:val="Title"/>
      </w:pPr>
      <w:r w:rsidRPr="001C13BF">
        <w:t xml:space="preserve">GRANT OF </w:t>
      </w:r>
      <w:r w:rsidR="00F95867" w:rsidRPr="00153A0E">
        <w:t>CONSERVATION EASEMENT</w:t>
      </w:r>
    </w:p>
    <w:p w14:paraId="3EE89FC5" w14:textId="68C00282" w:rsidR="006129BF" w:rsidRDefault="006129BF" w:rsidP="00F95867">
      <w:pPr>
        <w:pStyle w:val="Title"/>
      </w:pPr>
      <w:r>
        <w:t>AND DECLARATION OF COVENANTS</w:t>
      </w:r>
      <w:r w:rsidR="006C3E90">
        <w:t xml:space="preserve"> FOR</w:t>
      </w:r>
    </w:p>
    <w:p w14:paraId="3666F79E" w14:textId="292D3282" w:rsidR="006C3E90" w:rsidRPr="001C13BF" w:rsidRDefault="006C3E90" w:rsidP="00F95867">
      <w:pPr>
        <w:pStyle w:val="Title"/>
      </w:pPr>
      <w:r>
        <w:t>RIPARIAN BUFFER PROTECTION</w:t>
      </w:r>
    </w:p>
    <w:p w14:paraId="7B50A8DE" w14:textId="77777777" w:rsidR="00F95867" w:rsidRPr="001C13BF" w:rsidRDefault="00F95867"/>
    <w:p w14:paraId="606B431C" w14:textId="411D9481" w:rsidR="00F95867" w:rsidRPr="0002774E" w:rsidRDefault="00F95867" w:rsidP="005F4220">
      <w:pPr>
        <w:ind w:firstLine="540"/>
      </w:pPr>
      <w:r w:rsidRPr="0002774E">
        <w:t xml:space="preserve">THIS </w:t>
      </w:r>
      <w:r w:rsidR="00072511" w:rsidRPr="0002774E">
        <w:t xml:space="preserve">GRANT OF </w:t>
      </w:r>
      <w:r w:rsidRPr="0002774E">
        <w:t>CONSERVATION EASEMENT</w:t>
      </w:r>
      <w:r w:rsidR="006129BF" w:rsidRPr="0002774E">
        <w:t xml:space="preserve"> AND DECLARATION OF COVENANTS</w:t>
      </w:r>
      <w:r w:rsidR="006C3E90">
        <w:t xml:space="preserve"> FOR RIPARIAN BUFFER PROTECTION</w:t>
      </w:r>
      <w:r w:rsidRPr="0002774E">
        <w:t xml:space="preserve"> </w:t>
      </w:r>
      <w:r w:rsidR="00072511" w:rsidRPr="0002774E">
        <w:t xml:space="preserve">(this </w:t>
      </w:r>
      <w:r w:rsidR="00116B28" w:rsidRPr="0002774E">
        <w:t>“</w:t>
      </w:r>
      <w:r w:rsidR="00581D4B" w:rsidRPr="0002774E">
        <w:t>Grant</w:t>
      </w:r>
      <w:r w:rsidR="00116B28" w:rsidRPr="0002774E">
        <w:t>”</w:t>
      </w:r>
      <w:r w:rsidR="00072511" w:rsidRPr="0002774E">
        <w:t xml:space="preserve">) </w:t>
      </w:r>
      <w:r w:rsidRPr="0002774E">
        <w:t xml:space="preserve">dated as of ___________ (the </w:t>
      </w:r>
      <w:r w:rsidR="00116B28" w:rsidRPr="0002774E">
        <w:t>“</w:t>
      </w:r>
      <w:r w:rsidR="00B839C4" w:rsidRPr="0002774E">
        <w:t>Easement</w:t>
      </w:r>
      <w:r w:rsidR="00072511" w:rsidRPr="0002774E">
        <w:t xml:space="preserve"> Date</w:t>
      </w:r>
      <w:r w:rsidR="00116B28" w:rsidRPr="0002774E">
        <w:t>”</w:t>
      </w:r>
      <w:r w:rsidRPr="0002774E">
        <w:t xml:space="preserve">) is by and between ________________ (the </w:t>
      </w:r>
      <w:r w:rsidR="005B6BC8" w:rsidRPr="0002774E">
        <w:t>“</w:t>
      </w:r>
      <w:r w:rsidRPr="0002774E">
        <w:t>undersigned Owner or Owners</w:t>
      </w:r>
      <w:r w:rsidR="00116B28" w:rsidRPr="0002774E">
        <w:t>”</w:t>
      </w:r>
      <w:r w:rsidRPr="0002774E">
        <w:t xml:space="preserve">) and ________________ (the </w:t>
      </w:r>
      <w:r w:rsidR="00116B28" w:rsidRPr="0002774E">
        <w:t>“</w:t>
      </w:r>
      <w:r w:rsidRPr="0002774E">
        <w:t>Holder</w:t>
      </w:r>
      <w:r w:rsidR="00116B28" w:rsidRPr="0002774E">
        <w:t>”</w:t>
      </w:r>
      <w:r w:rsidRPr="0002774E">
        <w:t>).</w:t>
      </w:r>
    </w:p>
    <w:p w14:paraId="0DFA69C2" w14:textId="4A171715" w:rsidR="00F95867" w:rsidRPr="0002774E" w:rsidRDefault="00701243" w:rsidP="00C030D9">
      <w:pPr>
        <w:pStyle w:val="Heading1"/>
      </w:pPr>
      <w:r w:rsidRPr="0002774E">
        <w:t>BACKGROUND; GRANT TO HOLDER</w:t>
      </w:r>
    </w:p>
    <w:p w14:paraId="5AB7F01F" w14:textId="23241DF8" w:rsidR="00F95867" w:rsidRPr="001C13BF" w:rsidRDefault="00F95867" w:rsidP="00672DB1">
      <w:pPr>
        <w:pStyle w:val="Heading2"/>
      </w:pPr>
      <w:r w:rsidRPr="001C13BF">
        <w:t>Property</w:t>
      </w:r>
      <w:r w:rsidR="00796E73">
        <w:t>; Conservation Area</w:t>
      </w:r>
    </w:p>
    <w:p w14:paraId="7AAFDB1D" w14:textId="44AB776B" w:rsidR="008F56E1" w:rsidRPr="007B6E37" w:rsidRDefault="008F56E1" w:rsidP="008F56E1">
      <w:pPr>
        <w:pStyle w:val="Heading3"/>
      </w:pPr>
      <w:r>
        <w:t>Property</w:t>
      </w:r>
      <w:r w:rsidRPr="00E234A5">
        <w:t>.</w:t>
      </w:r>
      <w:r w:rsidRPr="006300E9">
        <w:t xml:space="preserve"> </w:t>
      </w:r>
      <w:r w:rsidRPr="008F56E1">
        <w:rPr>
          <w:b w:val="0"/>
        </w:rPr>
        <w:t xml:space="preserve">The undersigned Owner or Owners are the sole owners in fee simple of the Property described </w:t>
      </w:r>
      <w:r w:rsidR="00795AFD">
        <w:rPr>
          <w:b w:val="0"/>
        </w:rPr>
        <w:t xml:space="preserve">in exhibit A </w:t>
      </w:r>
      <w:r w:rsidR="00795AFD" w:rsidRPr="008F56E1">
        <w:rPr>
          <w:b w:val="0"/>
        </w:rPr>
        <w:t>(the “Property”)</w:t>
      </w:r>
      <w:r w:rsidR="00795AFD">
        <w:rPr>
          <w:b w:val="0"/>
        </w:rPr>
        <w:t>. The Property is also described as:</w:t>
      </w:r>
    </w:p>
    <w:p w14:paraId="0B89DEA9" w14:textId="77777777" w:rsidR="008F56E1" w:rsidRPr="001C13BF" w:rsidRDefault="008F56E1" w:rsidP="008F56E1">
      <w:pPr>
        <w:rPr>
          <w:sz w:val="8"/>
        </w:rPr>
      </w:pPr>
    </w:p>
    <w:p w14:paraId="432FB1D1" w14:textId="77777777" w:rsidR="008F56E1" w:rsidRPr="001C13BF" w:rsidRDefault="008F56E1" w:rsidP="009F72BA">
      <w:pPr>
        <w:tabs>
          <w:tab w:val="left" w:pos="2340"/>
          <w:tab w:val="left" w:pos="5760"/>
          <w:tab w:val="left" w:pos="6660"/>
        </w:tabs>
        <w:ind w:left="900"/>
      </w:pPr>
      <w:r>
        <w:t>Street a</w:t>
      </w:r>
      <w:r w:rsidRPr="001C13BF">
        <w:t>ddress:</w:t>
      </w:r>
      <w:r w:rsidRPr="001C13BF">
        <w:tab/>
      </w:r>
    </w:p>
    <w:p w14:paraId="17C57027" w14:textId="77777777" w:rsidR="008F56E1" w:rsidRPr="001C13BF" w:rsidRDefault="008F56E1" w:rsidP="009F72BA">
      <w:pPr>
        <w:tabs>
          <w:tab w:val="left" w:pos="2340"/>
          <w:tab w:val="left" w:pos="5760"/>
          <w:tab w:val="left" w:pos="6660"/>
        </w:tabs>
        <w:ind w:left="900"/>
      </w:pPr>
      <w:r w:rsidRPr="001C13BF">
        <w:t>Municipality:</w:t>
      </w:r>
      <w:r w:rsidRPr="001C13BF">
        <w:tab/>
      </w:r>
    </w:p>
    <w:p w14:paraId="0C6C37C0" w14:textId="77777777" w:rsidR="008F56E1" w:rsidRPr="001C13BF" w:rsidRDefault="008F56E1" w:rsidP="009F72BA">
      <w:pPr>
        <w:tabs>
          <w:tab w:val="left" w:pos="2340"/>
          <w:tab w:val="left" w:pos="5760"/>
          <w:tab w:val="left" w:pos="6660"/>
        </w:tabs>
        <w:ind w:left="900"/>
      </w:pPr>
      <w:r w:rsidRPr="001C13BF">
        <w:t>County:</w:t>
      </w:r>
      <w:r w:rsidRPr="001C13BF">
        <w:tab/>
      </w:r>
      <w:r w:rsidRPr="001C13BF">
        <w:tab/>
        <w:t>State:</w:t>
      </w:r>
      <w:r w:rsidRPr="001C13BF">
        <w:tab/>
        <w:t>Pennsylvania</w:t>
      </w:r>
    </w:p>
    <w:p w14:paraId="2EA38157" w14:textId="77777777" w:rsidR="008F56E1" w:rsidRPr="001C13BF" w:rsidRDefault="008F56E1" w:rsidP="009F72BA">
      <w:pPr>
        <w:tabs>
          <w:tab w:val="left" w:pos="2340"/>
          <w:tab w:val="left" w:pos="5760"/>
          <w:tab w:val="left" w:pos="6660"/>
        </w:tabs>
        <w:ind w:left="900"/>
      </w:pPr>
      <w:r>
        <w:t>Parcel i</w:t>
      </w:r>
      <w:r w:rsidRPr="001C13BF">
        <w:t>dentifier:</w:t>
      </w:r>
      <w:r w:rsidRPr="001C13BF">
        <w:tab/>
      </w:r>
      <w:r w:rsidRPr="001C13BF">
        <w:tab/>
        <w:t>Acreage:</w:t>
      </w:r>
      <w:r w:rsidRPr="001C13BF">
        <w:tab/>
      </w:r>
    </w:p>
    <w:p w14:paraId="75AE37CB" w14:textId="4AFAE7F5" w:rsidR="00292AFE" w:rsidRPr="00A14BFE" w:rsidRDefault="00292AFE" w:rsidP="00292AFE">
      <w:pPr>
        <w:pStyle w:val="CommentaryExternal"/>
      </w:pPr>
      <w:r>
        <w:t>Alternative 1</w:t>
      </w:r>
      <w:r w:rsidR="00EB3EE2">
        <w:t xml:space="preserve"> — </w:t>
      </w:r>
    </w:p>
    <w:p w14:paraId="5D83BB63" w14:textId="2F0826AA" w:rsidR="00F95867" w:rsidRPr="00EB3EE2" w:rsidRDefault="009F72BA" w:rsidP="009F72BA">
      <w:pPr>
        <w:pStyle w:val="Heading3"/>
      </w:pPr>
      <w:r>
        <w:t xml:space="preserve">Conservation Area. </w:t>
      </w:r>
      <w:r w:rsidR="004C573F" w:rsidRPr="004C573F">
        <w:rPr>
          <w:b w:val="0"/>
        </w:rPr>
        <w:t xml:space="preserve">A certain portion of the Property (the “Conservation Area”) within which _______ (the “Waterway”) is located is the subject of this Grant. The location of the Conservation Area as of the Easement Date is shown on the plan (the “Easement Plan”) attached as exhibit B. The “Conservation Area” </w:t>
      </w:r>
      <w:r w:rsidR="004C573F">
        <w:rPr>
          <w:b w:val="0"/>
        </w:rPr>
        <w:t>is defined as</w:t>
      </w:r>
      <w:r w:rsidR="004C573F" w:rsidRPr="004C573F">
        <w:rPr>
          <w:b w:val="0"/>
        </w:rPr>
        <w:t xml:space="preserve"> the entirety of the Waterway (including its bed and banks) together with adjoining land measured ____ feet landward from the Top of the Banks of the Waterway</w:t>
      </w:r>
      <w:r w:rsidR="00E44AC2">
        <w:rPr>
          <w:b w:val="0"/>
        </w:rPr>
        <w:t xml:space="preserve"> </w:t>
      </w:r>
      <w:r w:rsidR="006B2161">
        <w:rPr>
          <w:b w:val="0"/>
        </w:rPr>
        <w:t>(</w:t>
      </w:r>
      <w:r w:rsidR="00E44AC2">
        <w:rPr>
          <w:b w:val="0"/>
        </w:rPr>
        <w:t xml:space="preserve">to the extent that the land </w:t>
      </w:r>
      <w:r w:rsidR="00BC3B08">
        <w:rPr>
          <w:b w:val="0"/>
        </w:rPr>
        <w:t>is</w:t>
      </w:r>
      <w:r w:rsidR="00E44AC2">
        <w:rPr>
          <w:b w:val="0"/>
        </w:rPr>
        <w:t xml:space="preserve"> located within the Property</w:t>
      </w:r>
      <w:r w:rsidR="006B2161">
        <w:rPr>
          <w:b w:val="0"/>
        </w:rPr>
        <w:t>)</w:t>
      </w:r>
      <w:r w:rsidR="004C573F" w:rsidRPr="004C573F">
        <w:rPr>
          <w:b w:val="0"/>
        </w:rPr>
        <w:t xml:space="preserve">. </w:t>
      </w:r>
      <w:r w:rsidR="00174CFF">
        <w:rPr>
          <w:b w:val="0"/>
        </w:rPr>
        <w:t xml:space="preserve">If </w:t>
      </w:r>
      <w:r w:rsidR="004C573F" w:rsidRPr="004C573F">
        <w:rPr>
          <w:b w:val="0"/>
        </w:rPr>
        <w:t xml:space="preserve">the </w:t>
      </w:r>
      <w:r w:rsidR="00174CFF">
        <w:rPr>
          <w:b w:val="0"/>
        </w:rPr>
        <w:t xml:space="preserve">position of the </w:t>
      </w:r>
      <w:r w:rsidR="004C573F" w:rsidRPr="004C573F">
        <w:rPr>
          <w:b w:val="0"/>
        </w:rPr>
        <w:t>Waterway and the Top of the Banks of the Waterway</w:t>
      </w:r>
      <w:r w:rsidR="00B05449">
        <w:rPr>
          <w:b w:val="0"/>
        </w:rPr>
        <w:t xml:space="preserve"> shift with time, </w:t>
      </w:r>
      <w:r w:rsidR="006F2117">
        <w:rPr>
          <w:b w:val="0"/>
        </w:rPr>
        <w:t>the Conservation Area moves with them.</w:t>
      </w:r>
    </w:p>
    <w:p w14:paraId="75B0F2E3" w14:textId="4E9142B0" w:rsidR="00292AFE" w:rsidRPr="00A14BFE" w:rsidRDefault="00292AFE" w:rsidP="00292AFE">
      <w:pPr>
        <w:pStyle w:val="CommentaryExternal"/>
      </w:pPr>
      <w:r>
        <w:t>Alternative 2</w:t>
      </w:r>
      <w:r w:rsidR="00EB3EE2">
        <w:t xml:space="preserve"> —</w:t>
      </w:r>
    </w:p>
    <w:p w14:paraId="68D315DE" w14:textId="3A83CBCD" w:rsidR="00292AFE" w:rsidRDefault="00292AFE" w:rsidP="00292AFE">
      <w:pPr>
        <w:spacing w:before="80"/>
        <w:ind w:left="907" w:hanging="360"/>
      </w:pPr>
      <w:r>
        <w:rPr>
          <w:b/>
        </w:rPr>
        <w:t>(b)</w:t>
      </w:r>
      <w:r>
        <w:rPr>
          <w:b/>
        </w:rPr>
        <w:tab/>
      </w:r>
      <w:r w:rsidRPr="00126320">
        <w:rPr>
          <w:b/>
        </w:rPr>
        <w:t>Conservation Area.</w:t>
      </w:r>
      <w:r w:rsidRPr="00126320">
        <w:t xml:space="preserve"> A certain portion of the Property (the “Conservation Area”) </w:t>
      </w:r>
      <w:r w:rsidR="008E526C">
        <w:t>within which ____ (the “Waterway”) is located</w:t>
      </w:r>
      <w:r w:rsidR="008E526C" w:rsidRPr="00126320">
        <w:t xml:space="preserve"> is the subject of this Grant and is</w:t>
      </w:r>
      <w:r w:rsidR="008E526C">
        <w:t xml:space="preserve"> described in exhibit A-1 and shown on the plan (the “Easement Plan”) attached as</w:t>
      </w:r>
      <w:r>
        <w:t xml:space="preserve"> exhibit B.</w:t>
      </w:r>
    </w:p>
    <w:p w14:paraId="78F7FDA2" w14:textId="52430734" w:rsidR="00C41539" w:rsidRDefault="00F431FB" w:rsidP="00C41539">
      <w:pPr>
        <w:pStyle w:val="Caption"/>
      </w:pPr>
      <w:r>
        <w:t>Alternatives</w:t>
      </w:r>
      <w:r w:rsidR="0075103C">
        <w:t xml:space="preserve"> for Describing</w:t>
      </w:r>
      <w:r w:rsidR="00E8450B">
        <w:t xml:space="preserve"> the </w:t>
      </w:r>
      <w:r w:rsidR="00A14BFE">
        <w:t>Conservation Area</w:t>
      </w:r>
    </w:p>
    <w:p w14:paraId="118AE3DB" w14:textId="3B390051" w:rsidR="002E31BA" w:rsidRDefault="0075103C" w:rsidP="007E125E">
      <w:pPr>
        <w:pStyle w:val="CommentaryInternal"/>
      </w:pPr>
      <w:r>
        <w:rPr>
          <w:b/>
        </w:rPr>
        <w:t>Shifting or fixed location</w:t>
      </w:r>
      <w:r w:rsidR="007A5F38" w:rsidRPr="007A5F38">
        <w:rPr>
          <w:b/>
        </w:rPr>
        <w:t>.</w:t>
      </w:r>
      <w:r w:rsidR="007A5F38">
        <w:t xml:space="preserve"> </w:t>
      </w:r>
      <w:r w:rsidR="00834648" w:rsidRPr="007E125E">
        <w:t>A key issue</w:t>
      </w:r>
      <w:r w:rsidR="00793A4C">
        <w:t xml:space="preserve"> to consider</w:t>
      </w:r>
      <w:r w:rsidR="00834648" w:rsidRPr="007E125E">
        <w:t xml:space="preserve"> in describing the Conservation Area is the possibility that the location of the Waterway may shift over time. </w:t>
      </w:r>
      <w:r w:rsidR="005155F3">
        <w:t>A</w:t>
      </w:r>
      <w:r w:rsidR="00834648" w:rsidRPr="007E125E">
        <w:t xml:space="preserve">n assessment of the </w:t>
      </w:r>
      <w:r w:rsidR="00784F00">
        <w:t>likelihood and amount of potential movement</w:t>
      </w:r>
      <w:r w:rsidR="002E31BA">
        <w:t xml:space="preserve">, tax considerations, and </w:t>
      </w:r>
      <w:r w:rsidR="005155F3">
        <w:t xml:space="preserve">other factors </w:t>
      </w:r>
      <w:r w:rsidR="002679F8">
        <w:t>will help you determine whether</w:t>
      </w:r>
      <w:r w:rsidR="005155F3">
        <w:t xml:space="preserve"> to </w:t>
      </w:r>
      <w:r w:rsidR="00834648" w:rsidRPr="007E125E">
        <w:t xml:space="preserve">create a Conservation Area </w:t>
      </w:r>
      <w:r>
        <w:t>that</w:t>
      </w:r>
      <w:r w:rsidR="00834648" w:rsidRPr="007E125E">
        <w:t xml:space="preserve"> </w:t>
      </w:r>
      <w:r w:rsidR="005155F3">
        <w:t>moves with the</w:t>
      </w:r>
      <w:r w:rsidR="002E31BA">
        <w:t xml:space="preserve"> Waterway</w:t>
      </w:r>
      <w:r w:rsidR="005155F3">
        <w:t xml:space="preserve"> or permanently fix the lo</w:t>
      </w:r>
      <w:r w:rsidR="002E31BA">
        <w:t>cation of the Conservation Area</w:t>
      </w:r>
      <w:r w:rsidR="00834648" w:rsidRPr="007E125E">
        <w:t>.</w:t>
      </w:r>
    </w:p>
    <w:p w14:paraId="676297C6" w14:textId="40A5570F" w:rsidR="007A5F38" w:rsidRPr="000619F6" w:rsidRDefault="007A5F38" w:rsidP="007A5F38">
      <w:pPr>
        <w:pStyle w:val="CommentaryInternal"/>
        <w:ind w:left="540"/>
      </w:pPr>
      <w:r w:rsidRPr="007A5F38">
        <w:rPr>
          <w:b/>
        </w:rPr>
        <w:lastRenderedPageBreak/>
        <w:t>PA requirement.</w:t>
      </w:r>
      <w:r>
        <w:t xml:space="preserve"> </w:t>
      </w:r>
      <w:r w:rsidRPr="000619F6">
        <w:t xml:space="preserve">A </w:t>
      </w:r>
      <w:r>
        <w:t>Conservation Area</w:t>
      </w:r>
      <w:r w:rsidRPr="000619F6">
        <w:t xml:space="preserve"> </w:t>
      </w:r>
      <w:r w:rsidR="00760A5C">
        <w:t>described</w:t>
      </w:r>
      <w:r w:rsidRPr="000619F6">
        <w:t xml:space="preserve"> </w:t>
      </w:r>
      <w:r w:rsidR="00760A5C">
        <w:t>using natural or artificial fea</w:t>
      </w:r>
      <w:r w:rsidR="00600C7A">
        <w:t>tures of the land (</w:t>
      </w:r>
      <w:r w:rsidR="00760A5C">
        <w:t xml:space="preserve">such as a </w:t>
      </w:r>
      <w:r w:rsidRPr="000619F6">
        <w:t>stream bank</w:t>
      </w:r>
      <w:r w:rsidR="00600C7A">
        <w:t>)</w:t>
      </w:r>
      <w:r w:rsidRPr="000619F6">
        <w:t xml:space="preserve"> </w:t>
      </w:r>
      <w:r w:rsidR="00760A5C">
        <w:t xml:space="preserve">or setbacks from the features </w:t>
      </w:r>
      <w:r w:rsidRPr="000619F6">
        <w:t xml:space="preserve">conforms to the requirements of §4(b) of the Pennsylvania Conservation and Preservation Easements Act, Act 29 of 2001, Pub. L. No. 330.  </w:t>
      </w:r>
      <w:r>
        <w:t>If not using such physical features of the land or the Property’s boundary to describe the Conservation Area,</w:t>
      </w:r>
      <w:r w:rsidRPr="000619F6">
        <w:t xml:space="preserve"> </w:t>
      </w:r>
      <w:r>
        <w:t xml:space="preserve">the law requires </w:t>
      </w:r>
      <w:r w:rsidRPr="000619F6">
        <w:t>a metes and bounds description.</w:t>
      </w:r>
    </w:p>
    <w:p w14:paraId="0F09CA2D" w14:textId="48074EBA" w:rsidR="00834648" w:rsidRPr="007E125E" w:rsidRDefault="007A5F38" w:rsidP="007E125E">
      <w:pPr>
        <w:pStyle w:val="CommentaryInternal"/>
      </w:pPr>
      <w:r w:rsidRPr="007A5F38">
        <w:rPr>
          <w:b/>
        </w:rPr>
        <w:t xml:space="preserve">No application off </w:t>
      </w:r>
      <w:r>
        <w:rPr>
          <w:b/>
        </w:rPr>
        <w:t xml:space="preserve">the </w:t>
      </w:r>
      <w:r w:rsidRPr="007A5F38">
        <w:rPr>
          <w:b/>
        </w:rPr>
        <w:t>Property.</w:t>
      </w:r>
      <w:r>
        <w:t xml:space="preserve"> </w:t>
      </w:r>
      <w:r w:rsidR="002E31BA">
        <w:t xml:space="preserve">Whether a moving or fixed Conservation Area is </w:t>
      </w:r>
      <w:r w:rsidR="002679F8">
        <w:t>chosen</w:t>
      </w:r>
      <w:r w:rsidR="00834648" w:rsidRPr="007E125E">
        <w:t xml:space="preserve">, the </w:t>
      </w:r>
      <w:r w:rsidR="00AB7DAD">
        <w:t>restrictions established by the grant of</w:t>
      </w:r>
      <w:r w:rsidR="00834648" w:rsidRPr="007E125E">
        <w:t xml:space="preserve"> </w:t>
      </w:r>
      <w:r w:rsidR="002E31BA">
        <w:t>conservation easement</w:t>
      </w:r>
      <w:r w:rsidR="00834648" w:rsidRPr="007E125E">
        <w:t xml:space="preserve"> </w:t>
      </w:r>
      <w:r w:rsidR="00AB7DAD">
        <w:t>cannot apply beyond</w:t>
      </w:r>
      <w:r w:rsidR="00834648" w:rsidRPr="007E125E">
        <w:t xml:space="preserve"> the boundary of the Property.</w:t>
      </w:r>
    </w:p>
    <w:p w14:paraId="69648517" w14:textId="77777777" w:rsidR="00834648" w:rsidRPr="00834648" w:rsidRDefault="00834648" w:rsidP="00834648">
      <w:pPr>
        <w:rPr>
          <w:sz w:val="10"/>
          <w:szCs w:val="10"/>
        </w:rPr>
      </w:pPr>
    </w:p>
    <w:p w14:paraId="1099EC3A" w14:textId="365773AD" w:rsidR="008B33E6" w:rsidRPr="002679F8" w:rsidRDefault="008B33E6" w:rsidP="007E125E">
      <w:pPr>
        <w:pStyle w:val="CommentaryInternal"/>
        <w:rPr>
          <w:b/>
        </w:rPr>
      </w:pPr>
      <w:r w:rsidRPr="002679F8">
        <w:rPr>
          <w:b/>
        </w:rPr>
        <w:t>Alternative 1</w:t>
      </w:r>
      <w:r w:rsidR="00AB7DAD" w:rsidRPr="002679F8">
        <w:rPr>
          <w:b/>
        </w:rPr>
        <w:t xml:space="preserve"> (Moving Conservation Area)</w:t>
      </w:r>
      <w:r w:rsidRPr="002679F8">
        <w:rPr>
          <w:b/>
        </w:rPr>
        <w:t>:</w:t>
      </w:r>
    </w:p>
    <w:p w14:paraId="6E519E44" w14:textId="4868E4CF" w:rsidR="000619F6" w:rsidRDefault="001003ED" w:rsidP="003420F8">
      <w:pPr>
        <w:pStyle w:val="CommentaryInternal"/>
        <w:numPr>
          <w:ilvl w:val="0"/>
          <w:numId w:val="15"/>
        </w:numPr>
        <w:ind w:left="900"/>
      </w:pPr>
      <w:r w:rsidRPr="001003ED">
        <w:rPr>
          <w:b/>
        </w:rPr>
        <w:t>Protects.</w:t>
      </w:r>
      <w:r>
        <w:t xml:space="preserve"> </w:t>
      </w:r>
      <w:r w:rsidR="008B33E6">
        <w:t>If the Waterway’s size and location changes, the</w:t>
      </w:r>
      <w:r w:rsidR="000619F6" w:rsidRPr="000619F6">
        <w:t xml:space="preserve"> </w:t>
      </w:r>
      <w:r w:rsidR="008B33E6">
        <w:t>Conservation Area</w:t>
      </w:r>
      <w:r w:rsidR="000619F6" w:rsidRPr="000619F6">
        <w:t xml:space="preserve"> </w:t>
      </w:r>
      <w:r w:rsidR="008B33E6">
        <w:t>changes with it</w:t>
      </w:r>
      <w:r w:rsidR="000619F6" w:rsidRPr="000619F6">
        <w:t xml:space="preserve">. This </w:t>
      </w:r>
      <w:r w:rsidR="008B33E6">
        <w:t xml:space="preserve">serves to protect the water resources, no matter how </w:t>
      </w:r>
      <w:r w:rsidR="000619F6" w:rsidRPr="000619F6">
        <w:t xml:space="preserve">the Waterway </w:t>
      </w:r>
      <w:r w:rsidR="008B33E6">
        <w:t>shifts on the Property over</w:t>
      </w:r>
      <w:r w:rsidR="000619F6" w:rsidRPr="000619F6">
        <w:t xml:space="preserve"> time.</w:t>
      </w:r>
    </w:p>
    <w:p w14:paraId="1C836AC4" w14:textId="77777777" w:rsidR="004F3F3D" w:rsidRDefault="004F3F3D" w:rsidP="004F3F3D">
      <w:pPr>
        <w:pStyle w:val="CommentaryInternal"/>
        <w:numPr>
          <w:ilvl w:val="0"/>
          <w:numId w:val="15"/>
        </w:numPr>
        <w:ind w:left="900"/>
      </w:pPr>
      <w:r w:rsidRPr="004F3F3D">
        <w:rPr>
          <w:b/>
        </w:rPr>
        <w:t>One or both sides.</w:t>
      </w:r>
      <w:r>
        <w:t xml:space="preserve"> The</w:t>
      </w:r>
      <w:r w:rsidRPr="000619F6">
        <w:t xml:space="preserve"> definition </w:t>
      </w:r>
      <w:r>
        <w:t xml:space="preserve">of “Conservation Area” works </w:t>
      </w:r>
      <w:r w:rsidRPr="000619F6">
        <w:t>whether the Owner</w:t>
      </w:r>
      <w:r>
        <w:t>s own</w:t>
      </w:r>
      <w:r w:rsidRPr="000619F6">
        <w:t xml:space="preserve"> one or both sides</w:t>
      </w:r>
      <w:r>
        <w:t xml:space="preserve"> of the Waterway</w:t>
      </w:r>
      <w:r w:rsidRPr="000619F6">
        <w:t>.</w:t>
      </w:r>
    </w:p>
    <w:p w14:paraId="78A39ECB" w14:textId="77777777" w:rsidR="004F3F3D" w:rsidRPr="000619F6" w:rsidRDefault="004F3F3D" w:rsidP="004F3F3D">
      <w:pPr>
        <w:pStyle w:val="CommentaryInternal"/>
        <w:numPr>
          <w:ilvl w:val="0"/>
          <w:numId w:val="15"/>
        </w:numPr>
        <w:ind w:left="900"/>
      </w:pPr>
      <w:r w:rsidRPr="004F3F3D">
        <w:rPr>
          <w:b/>
        </w:rPr>
        <w:t>Delineation.</w:t>
      </w:r>
      <w:r>
        <w:t xml:space="preserve"> If the Owners and Holder are unable</w:t>
      </w:r>
      <w:r w:rsidRPr="000619F6">
        <w:t xml:space="preserve"> to agree </w:t>
      </w:r>
      <w:r>
        <w:t>upon</w:t>
      </w:r>
      <w:r w:rsidRPr="000619F6">
        <w:t xml:space="preserve"> the location of the Top of the Bank</w:t>
      </w:r>
      <w:r>
        <w:t xml:space="preserve"> (and, thus, the boundary of the Conservation Area), </w:t>
      </w:r>
      <w:r w:rsidRPr="000619F6">
        <w:t>t</w:t>
      </w:r>
      <w:r>
        <w:t>he definition in a</w:t>
      </w:r>
      <w:r w:rsidRPr="000619F6">
        <w:t xml:space="preserve">rticle </w:t>
      </w:r>
      <w:r>
        <w:t>9 furnishes an objective method for a qualified professional to delineate it.</w:t>
      </w:r>
    </w:p>
    <w:p w14:paraId="37482E3C" w14:textId="13295B4B" w:rsidR="003209C0" w:rsidRDefault="004F3F3D" w:rsidP="00AF5412">
      <w:pPr>
        <w:pStyle w:val="CommentaryInternal"/>
        <w:numPr>
          <w:ilvl w:val="0"/>
          <w:numId w:val="15"/>
        </w:numPr>
        <w:ind w:left="900"/>
      </w:pPr>
      <w:r w:rsidRPr="004F3F3D">
        <w:rPr>
          <w:b/>
        </w:rPr>
        <w:t xml:space="preserve">Tax </w:t>
      </w:r>
      <w:r>
        <w:rPr>
          <w:b/>
        </w:rPr>
        <w:t>issue</w:t>
      </w:r>
      <w:r w:rsidRPr="004F3F3D">
        <w:rPr>
          <w:b/>
        </w:rPr>
        <w:t>.</w:t>
      </w:r>
      <w:r>
        <w:t xml:space="preserve"> </w:t>
      </w:r>
      <w:r w:rsidR="00303C5F">
        <w:t xml:space="preserve">Because land included in the Conservation Area as of the Easement Date can subsequently drop out of the Conservation Area due to the Waterway shifting, this alternative likely eliminates the potential for a donation of the easement to qualify for a federal tax deduction. </w:t>
      </w:r>
      <w:r w:rsidR="00AF5412">
        <w:t xml:space="preserve">(See </w:t>
      </w:r>
      <w:r w:rsidR="00AF5412" w:rsidRPr="00AF5412">
        <w:t>B. V. Belk, Jr.; Harriet C. Belk v. Commissioner of Internal Revenue</w:t>
      </w:r>
      <w:r w:rsidR="00AF5412">
        <w:t xml:space="preserve">, </w:t>
      </w:r>
      <w:r w:rsidR="00AF5412" w:rsidRPr="00AF5412">
        <w:t xml:space="preserve">United States Court of Appeals for the Fourth Circuit, </w:t>
      </w:r>
      <w:r w:rsidR="00AF5412">
        <w:rPr>
          <w:bCs/>
        </w:rPr>
        <w:t xml:space="preserve">No. 13-2161, </w:t>
      </w:r>
      <w:r w:rsidR="00AF5412" w:rsidRPr="00AF5412">
        <w:t>December 16, 2014</w:t>
      </w:r>
      <w:r w:rsidR="00956C72">
        <w:t xml:space="preserve"> for an example of why qualification is unlikely</w:t>
      </w:r>
      <w:r w:rsidR="00AF5412">
        <w:t>.)</w:t>
      </w:r>
    </w:p>
    <w:p w14:paraId="14CDE930" w14:textId="77777777" w:rsidR="0075103C" w:rsidRDefault="004F3F3D" w:rsidP="004F3F3D">
      <w:pPr>
        <w:pStyle w:val="CommentaryInternal"/>
        <w:numPr>
          <w:ilvl w:val="0"/>
          <w:numId w:val="15"/>
        </w:numPr>
        <w:ind w:left="900"/>
      </w:pPr>
      <w:r>
        <w:rPr>
          <w:b/>
        </w:rPr>
        <w:t>Deduction</w:t>
      </w:r>
      <w:r w:rsidRPr="004F3F3D">
        <w:rPr>
          <w:b/>
        </w:rPr>
        <w:t>-friendly alternative.</w:t>
      </w:r>
      <w:r>
        <w:t xml:space="preserve"> </w:t>
      </w:r>
      <w:r w:rsidR="00956C72">
        <w:t>A</w:t>
      </w:r>
      <w:r w:rsidR="00303C5F">
        <w:t xml:space="preserve">lternative </w:t>
      </w:r>
      <w:r w:rsidR="00956C72">
        <w:t xml:space="preserve">1 </w:t>
      </w:r>
      <w:r w:rsidR="00303C5F">
        <w:t xml:space="preserve">can be modified to preserve the potential for a donation of the easement to qualify for a federal income tax deduction by adding the following text to the end of the provision: </w:t>
      </w:r>
    </w:p>
    <w:p w14:paraId="1194E899" w14:textId="3DAF1CCD" w:rsidR="0075103C" w:rsidRDefault="0075103C" w:rsidP="0075103C">
      <w:pPr>
        <w:spacing w:before="80"/>
        <w:ind w:left="1080"/>
      </w:pPr>
      <w:r>
        <w:t xml:space="preserve">except that </w:t>
      </w:r>
      <w:r w:rsidRPr="004C573F">
        <w:t xml:space="preserve">land within the Conservation Area as of the Easement Date </w:t>
      </w:r>
      <w:r>
        <w:t xml:space="preserve">always </w:t>
      </w:r>
      <w:r w:rsidRPr="004C573F">
        <w:t>remains</w:t>
      </w:r>
      <w:r>
        <w:t xml:space="preserve"> part of the Conservation Area.</w:t>
      </w:r>
    </w:p>
    <w:p w14:paraId="6A8B5226" w14:textId="27385797" w:rsidR="00D733AE" w:rsidRDefault="00D733AE" w:rsidP="0075103C">
      <w:pPr>
        <w:pStyle w:val="CommentaryInternal"/>
        <w:ind w:left="900"/>
      </w:pPr>
      <w:r>
        <w:t>Such a modification present</w:t>
      </w:r>
      <w:r w:rsidR="00EF3326">
        <w:t>s additional stewardship challenges including</w:t>
      </w:r>
      <w:r>
        <w:t xml:space="preserve"> monitoring the land based on the Waterway’s position both as of the Easement Date and the date that the monitoring is occurring.</w:t>
      </w:r>
    </w:p>
    <w:p w14:paraId="429A416E" w14:textId="22E4A8E4" w:rsidR="00B07373" w:rsidRPr="000619F6" w:rsidRDefault="004F3F3D" w:rsidP="00B07373">
      <w:pPr>
        <w:pStyle w:val="CommentaryInternal"/>
        <w:numPr>
          <w:ilvl w:val="0"/>
          <w:numId w:val="15"/>
        </w:numPr>
        <w:ind w:left="900"/>
      </w:pPr>
      <w:r w:rsidRPr="004F3F3D">
        <w:rPr>
          <w:b/>
        </w:rPr>
        <w:t>Centerline</w:t>
      </w:r>
      <w:r>
        <w:rPr>
          <w:b/>
        </w:rPr>
        <w:t>-b</w:t>
      </w:r>
      <w:r w:rsidRPr="004F3F3D">
        <w:rPr>
          <w:b/>
        </w:rPr>
        <w:t>ased alternative.</w:t>
      </w:r>
      <w:r>
        <w:t xml:space="preserve"> </w:t>
      </w:r>
      <w:r w:rsidR="00377564">
        <w:t>T</w:t>
      </w:r>
      <w:r w:rsidR="00B07373">
        <w:t>he Conservation Area</w:t>
      </w:r>
      <w:r w:rsidR="00B07373" w:rsidRPr="000619F6">
        <w:t xml:space="preserve"> </w:t>
      </w:r>
      <w:r w:rsidR="00377564">
        <w:t xml:space="preserve">could be defined </w:t>
      </w:r>
      <w:r w:rsidR="00B07373" w:rsidRPr="000619F6">
        <w:t xml:space="preserve">as a uniform width measured from the centerline of the stream. This has the advantage of being simple to state in writing. However, </w:t>
      </w:r>
      <w:r w:rsidR="00377564">
        <w:t xml:space="preserve">it is problematic for several reasons including (1) </w:t>
      </w:r>
      <w:r w:rsidR="00866B4B">
        <w:t xml:space="preserve">the width of </w:t>
      </w:r>
      <w:r w:rsidR="002A7BA8">
        <w:t xml:space="preserve">dry </w:t>
      </w:r>
      <w:r w:rsidR="00866B4B">
        <w:t xml:space="preserve">land buffer would lessen wherever and whenever the Waterway widens and (2) </w:t>
      </w:r>
      <w:r w:rsidR="00B07373" w:rsidRPr="000619F6">
        <w:t xml:space="preserve">measuring a buffer from a stream centerline </w:t>
      </w:r>
      <w:r w:rsidR="00834648">
        <w:t>is more difficult</w:t>
      </w:r>
      <w:r w:rsidR="0000126E">
        <w:t xml:space="preserve"> </w:t>
      </w:r>
      <w:r w:rsidR="00B07373" w:rsidRPr="000619F6">
        <w:t xml:space="preserve">than from the Top of the Bank. </w:t>
      </w:r>
    </w:p>
    <w:p w14:paraId="754F0800" w14:textId="53FD8BBD" w:rsidR="008B33E6" w:rsidRPr="002679F8" w:rsidRDefault="008B33E6" w:rsidP="007E125E">
      <w:pPr>
        <w:pStyle w:val="CommentaryInternal"/>
        <w:rPr>
          <w:b/>
        </w:rPr>
      </w:pPr>
      <w:r w:rsidRPr="002679F8">
        <w:rPr>
          <w:b/>
        </w:rPr>
        <w:t>Alternative 2</w:t>
      </w:r>
      <w:r w:rsidR="00AB7DAD" w:rsidRPr="002679F8">
        <w:rPr>
          <w:b/>
        </w:rPr>
        <w:t xml:space="preserve"> (Fixed Conservation Area)</w:t>
      </w:r>
      <w:r w:rsidRPr="002679F8">
        <w:rPr>
          <w:b/>
        </w:rPr>
        <w:t>:</w:t>
      </w:r>
    </w:p>
    <w:p w14:paraId="524E7968" w14:textId="6943E383" w:rsidR="00B07373" w:rsidRDefault="007A5F38" w:rsidP="003420F8">
      <w:pPr>
        <w:pStyle w:val="CommentaryInternal"/>
        <w:numPr>
          <w:ilvl w:val="0"/>
          <w:numId w:val="15"/>
        </w:numPr>
        <w:ind w:left="900"/>
      </w:pPr>
      <w:r w:rsidRPr="007A5F38">
        <w:rPr>
          <w:b/>
        </w:rPr>
        <w:t xml:space="preserve">Permanently </w:t>
      </w:r>
      <w:r>
        <w:rPr>
          <w:b/>
        </w:rPr>
        <w:t>set</w:t>
      </w:r>
      <w:r w:rsidRPr="007A5F38">
        <w:rPr>
          <w:b/>
        </w:rPr>
        <w:t>.</w:t>
      </w:r>
      <w:r>
        <w:t xml:space="preserve"> </w:t>
      </w:r>
      <w:r w:rsidR="000619F6" w:rsidRPr="000619F6">
        <w:t xml:space="preserve">The </w:t>
      </w:r>
      <w:r w:rsidR="00B07373">
        <w:t>Conservation Area may be defined</w:t>
      </w:r>
      <w:r w:rsidR="000619F6" w:rsidRPr="000619F6">
        <w:t xml:space="preserve"> as a fixed location permanently marked on the ground.  </w:t>
      </w:r>
    </w:p>
    <w:p w14:paraId="4C3188E5" w14:textId="62FB4E10" w:rsidR="000619F6" w:rsidRPr="000619F6" w:rsidRDefault="007A5F38" w:rsidP="003420F8">
      <w:pPr>
        <w:pStyle w:val="CommentaryInternal"/>
        <w:numPr>
          <w:ilvl w:val="0"/>
          <w:numId w:val="15"/>
        </w:numPr>
        <w:ind w:left="900"/>
      </w:pPr>
      <w:r w:rsidRPr="007A5F38">
        <w:rPr>
          <w:b/>
        </w:rPr>
        <w:t>Issues.</w:t>
      </w:r>
      <w:r>
        <w:t xml:space="preserve"> </w:t>
      </w:r>
      <w:r w:rsidR="000619F6" w:rsidRPr="000619F6">
        <w:t xml:space="preserve">The fixed location may be </w:t>
      </w:r>
      <w:r w:rsidR="00834648">
        <w:t>problematic</w:t>
      </w:r>
      <w:r w:rsidR="000619F6" w:rsidRPr="000619F6">
        <w:t xml:space="preserve"> because (</w:t>
      </w:r>
      <w:r w:rsidR="00B07373">
        <w:t>1</w:t>
      </w:r>
      <w:r w:rsidR="000619F6" w:rsidRPr="000619F6">
        <w:t xml:space="preserve">) the water resources </w:t>
      </w:r>
      <w:r w:rsidR="00834648">
        <w:t>may</w:t>
      </w:r>
      <w:r w:rsidR="000619F6" w:rsidRPr="000619F6">
        <w:t xml:space="preserve"> receive less protection if the Waterway </w:t>
      </w:r>
      <w:r w:rsidR="00B07373">
        <w:t>shift</w:t>
      </w:r>
      <w:r w:rsidR="00834648">
        <w:t>s</w:t>
      </w:r>
      <w:r w:rsidR="000619F6" w:rsidRPr="000619F6">
        <w:t>;</w:t>
      </w:r>
      <w:r w:rsidR="00834648">
        <w:t xml:space="preserve"> </w:t>
      </w:r>
      <w:r w:rsidR="000619F6" w:rsidRPr="000619F6">
        <w:t>and (</w:t>
      </w:r>
      <w:r w:rsidR="00B07373">
        <w:t>2</w:t>
      </w:r>
      <w:r w:rsidR="000619F6" w:rsidRPr="000619F6">
        <w:t xml:space="preserve">) the fixed location </w:t>
      </w:r>
      <w:r w:rsidR="00834648">
        <w:t>must</w:t>
      </w:r>
      <w:r w:rsidR="000619F6" w:rsidRPr="000619F6">
        <w:t xml:space="preserve"> be described in accordance with a metes and bounds survey to conform to the requirements of the Pennsylvania Conservation</w:t>
      </w:r>
      <w:r w:rsidR="00B07373">
        <w:t xml:space="preserve"> and Preservation Easements Act, resulting </w:t>
      </w:r>
      <w:r w:rsidR="000619F6" w:rsidRPr="000619F6">
        <w:t xml:space="preserve">in additional expense.  </w:t>
      </w:r>
    </w:p>
    <w:p w14:paraId="6983D836" w14:textId="3011EFDC" w:rsidR="000619F6" w:rsidRDefault="00756C7A" w:rsidP="003420F8">
      <w:pPr>
        <w:pStyle w:val="CommentaryInternal"/>
        <w:numPr>
          <w:ilvl w:val="0"/>
          <w:numId w:val="15"/>
        </w:numPr>
        <w:ind w:left="900"/>
      </w:pPr>
      <w:r>
        <w:rPr>
          <w:b/>
        </w:rPr>
        <w:t>Description linked to public document</w:t>
      </w:r>
      <w:r w:rsidR="00773093" w:rsidRPr="00773093">
        <w:rPr>
          <w:b/>
        </w:rPr>
        <w:t>.</w:t>
      </w:r>
      <w:r w:rsidR="00773093">
        <w:t xml:space="preserve"> </w:t>
      </w:r>
      <w:r w:rsidR="000619F6" w:rsidRPr="000619F6">
        <w:t xml:space="preserve">The description of </w:t>
      </w:r>
      <w:r>
        <w:t>a fixed Conservation Area</w:t>
      </w:r>
      <w:r w:rsidR="000619F6" w:rsidRPr="000619F6">
        <w:t xml:space="preserve"> </w:t>
      </w:r>
      <w:r w:rsidR="00773093">
        <w:t>could</w:t>
      </w:r>
      <w:r w:rsidR="000619F6" w:rsidRPr="000619F6">
        <w:t xml:space="preserve"> </w:t>
      </w:r>
      <w:r w:rsidR="00773093">
        <w:t>be based on a</w:t>
      </w:r>
      <w:r w:rsidR="000619F6" w:rsidRPr="000619F6">
        <w:t xml:space="preserve"> boundary established by </w:t>
      </w:r>
      <w:r>
        <w:t>a</w:t>
      </w:r>
      <w:r w:rsidR="000619F6" w:rsidRPr="000619F6">
        <w:t xml:space="preserve"> public document. </w:t>
      </w:r>
      <w:r w:rsidR="00773093">
        <w:t>For example:</w:t>
      </w:r>
    </w:p>
    <w:p w14:paraId="3FC7FD66" w14:textId="2482D0BE" w:rsidR="00773093" w:rsidRDefault="00773093" w:rsidP="00773093">
      <w:pPr>
        <w:spacing w:before="80"/>
        <w:ind w:left="1170"/>
      </w:pPr>
      <w:r w:rsidRPr="00126320">
        <w:lastRenderedPageBreak/>
        <w:t>A certain portion of the Property (the “Conservation Area”) is the subject of this Grant and is</w:t>
      </w:r>
      <w:r>
        <w:t xml:space="preserve"> defined as the special flood hazard area subject to inundation by the 1% annual chance of flood (100-year flood) on the Flood Insurance Rate Map of ______, 20__ provided by the Federal Emergency Management Agency. For ease of identification, the upland boundary of the Conservation Area is physically marked and USGS coordinates for the markers is included in the Baseline Documentation.</w:t>
      </w:r>
    </w:p>
    <w:p w14:paraId="281F147C" w14:textId="4121C367" w:rsidR="00773093" w:rsidRPr="00773093" w:rsidRDefault="00773093" w:rsidP="00773093">
      <w:pPr>
        <w:pStyle w:val="CommentaryInternal"/>
        <w:ind w:left="900"/>
      </w:pPr>
      <w:r>
        <w:t xml:space="preserve">Challenges with this approach include: </w:t>
      </w:r>
      <w:r w:rsidRPr="000619F6">
        <w:t>translating a boundary on a map into markings on the ground</w:t>
      </w:r>
      <w:r>
        <w:t xml:space="preserve"> and finding public documents that are both accurate and appropriate to the need.</w:t>
      </w:r>
    </w:p>
    <w:p w14:paraId="4E78BE78" w14:textId="77777777" w:rsidR="00E8450B" w:rsidRPr="00E8450B" w:rsidRDefault="00E8450B" w:rsidP="00E8450B">
      <w:pPr>
        <w:rPr>
          <w:sz w:val="10"/>
          <w:szCs w:val="10"/>
        </w:rPr>
      </w:pPr>
    </w:p>
    <w:p w14:paraId="54CA6D96" w14:textId="77777777" w:rsidR="00C41539" w:rsidRPr="008F5731" w:rsidRDefault="00C41539" w:rsidP="007E125E">
      <w:pPr>
        <w:pStyle w:val="OptionalProvClosure"/>
      </w:pPr>
    </w:p>
    <w:p w14:paraId="7B270A9E" w14:textId="77777777" w:rsidR="00663752" w:rsidRPr="001C13BF" w:rsidRDefault="00663752" w:rsidP="00C030D9">
      <w:pPr>
        <w:pStyle w:val="Heading2"/>
      </w:pPr>
      <w:r w:rsidRPr="001C13BF">
        <w:t>Easement; Covenants</w:t>
      </w:r>
    </w:p>
    <w:p w14:paraId="26FC95E1" w14:textId="013F2985" w:rsidR="007A6181" w:rsidRPr="007B6E37" w:rsidRDefault="007A6181" w:rsidP="007A6181">
      <w:pPr>
        <w:pStyle w:val="Heading3"/>
      </w:pPr>
      <w:r w:rsidRPr="007B6E37">
        <w:t>Easement</w:t>
      </w:r>
      <w:r w:rsidRPr="00E234A5">
        <w:t>.</w:t>
      </w:r>
      <w:r w:rsidRPr="006300E9">
        <w:t xml:space="preserve"> </w:t>
      </w:r>
      <w:r w:rsidR="005271DB" w:rsidRPr="005271DB">
        <w:rPr>
          <w:b w:val="0"/>
        </w:rPr>
        <w:t xml:space="preserve">By this Grant, the undersigned Owner or Owners grant and convey to Holder an unconditional and perpetual easement upon the </w:t>
      </w:r>
      <w:r w:rsidR="00090765">
        <w:rPr>
          <w:b w:val="0"/>
        </w:rPr>
        <w:t>Conservation Area</w:t>
      </w:r>
      <w:r w:rsidR="005271DB" w:rsidRPr="005271DB">
        <w:rPr>
          <w:b w:val="0"/>
        </w:rPr>
        <w:t xml:space="preserve"> for the purpose of advancing the Conservation Objectives described below (that easement, the “Conservation Easement”). The Conservation Easement empowers Holder to block activities, uses, and Improvements inconsistent with the Conservation Objectives.</w:t>
      </w:r>
      <w:r w:rsidR="001E112F">
        <w:rPr>
          <w:b w:val="0"/>
        </w:rPr>
        <w:t xml:space="preserve"> Article 6 more fully describes the rights this Grant vests in Holder.</w:t>
      </w:r>
    </w:p>
    <w:p w14:paraId="16DED1E8" w14:textId="7E7D85CC" w:rsidR="00663752" w:rsidRPr="007A6181" w:rsidRDefault="006129BF" w:rsidP="006300E9">
      <w:pPr>
        <w:pStyle w:val="Heading3"/>
      </w:pPr>
      <w:r>
        <w:t xml:space="preserve">Owner </w:t>
      </w:r>
      <w:r w:rsidRPr="007A6181">
        <w:t xml:space="preserve">Covenants. </w:t>
      </w:r>
      <w:r w:rsidRPr="007A6181">
        <w:rPr>
          <w:b w:val="0"/>
        </w:rPr>
        <w:t xml:space="preserve">By this Grant, the undersigned Owner or Owners, in furtherance of the Conservation Objectives, establish covenants binding upon Owners’ interest in the </w:t>
      </w:r>
      <w:r w:rsidR="00090765">
        <w:rPr>
          <w:b w:val="0"/>
        </w:rPr>
        <w:t>Conservation Area</w:t>
      </w:r>
      <w:r w:rsidR="000F337B" w:rsidRPr="007A6181">
        <w:rPr>
          <w:b w:val="0"/>
        </w:rPr>
        <w:t xml:space="preserve">, which are set forth in </w:t>
      </w:r>
      <w:r w:rsidR="00524853">
        <w:rPr>
          <w:b w:val="0"/>
        </w:rPr>
        <w:t>a</w:t>
      </w:r>
      <w:r w:rsidR="000F337B" w:rsidRPr="007A6181">
        <w:rPr>
          <w:b w:val="0"/>
        </w:rPr>
        <w:t>rticles</w:t>
      </w:r>
      <w:r w:rsidR="00DC5434">
        <w:rPr>
          <w:b w:val="0"/>
        </w:rPr>
        <w:t xml:space="preserve"> 2</w:t>
      </w:r>
      <w:r w:rsidR="006C7E0C">
        <w:rPr>
          <w:b w:val="0"/>
        </w:rPr>
        <w:t xml:space="preserve"> through</w:t>
      </w:r>
      <w:r w:rsidR="00DC5434">
        <w:rPr>
          <w:b w:val="0"/>
        </w:rPr>
        <w:t xml:space="preserve"> 5</w:t>
      </w:r>
      <w:r w:rsidR="000F337B" w:rsidRPr="007A6181">
        <w:rPr>
          <w:b w:val="0"/>
        </w:rPr>
        <w:t xml:space="preserve">. Article </w:t>
      </w:r>
      <w:r w:rsidR="00DC5434">
        <w:rPr>
          <w:b w:val="0"/>
        </w:rPr>
        <w:t xml:space="preserve">7 </w:t>
      </w:r>
      <w:r w:rsidR="000F337B" w:rsidRPr="007A6181">
        <w:rPr>
          <w:b w:val="0"/>
        </w:rPr>
        <w:t>addresses potential violation of these covenants and remedies.</w:t>
      </w:r>
    </w:p>
    <w:p w14:paraId="6A9380AE" w14:textId="2982385C" w:rsidR="00663752" w:rsidRPr="006300E9" w:rsidRDefault="00663752" w:rsidP="006300E9">
      <w:pPr>
        <w:pStyle w:val="Heading3"/>
      </w:pPr>
      <w:r w:rsidRPr="00CD6ABA">
        <w:t>Holder Covenants</w:t>
      </w:r>
      <w:r w:rsidR="000F337B" w:rsidRPr="00CD6ABA">
        <w:t xml:space="preserve">. </w:t>
      </w:r>
      <w:r w:rsidR="006129BF">
        <w:rPr>
          <w:b w:val="0"/>
        </w:rPr>
        <w:t xml:space="preserve">By this Grant, Holder </w:t>
      </w:r>
      <w:r w:rsidR="006054CB">
        <w:rPr>
          <w:b w:val="0"/>
        </w:rPr>
        <w:t xml:space="preserve">accepts the Conservation Easement and, </w:t>
      </w:r>
      <w:r w:rsidR="006129BF">
        <w:rPr>
          <w:b w:val="0"/>
        </w:rPr>
        <w:t xml:space="preserve">in furtherance of the Conservation Objectives, establishes covenants binding upon </w:t>
      </w:r>
      <w:r w:rsidR="006129BF" w:rsidRPr="00506875">
        <w:rPr>
          <w:b w:val="0"/>
        </w:rPr>
        <w:t>Holder</w:t>
      </w:r>
      <w:r w:rsidR="006129BF">
        <w:rPr>
          <w:b w:val="0"/>
        </w:rPr>
        <w:t xml:space="preserve">’s easement interest in the </w:t>
      </w:r>
      <w:r w:rsidR="00090765">
        <w:rPr>
          <w:b w:val="0"/>
        </w:rPr>
        <w:t>Conservation Area</w:t>
      </w:r>
      <w:r w:rsidR="006129BF">
        <w:rPr>
          <w:b w:val="0"/>
        </w:rPr>
        <w:t xml:space="preserve">, which are set forth in </w:t>
      </w:r>
      <w:r w:rsidR="00524853">
        <w:rPr>
          <w:b w:val="0"/>
        </w:rPr>
        <w:t>a</w:t>
      </w:r>
      <w:r w:rsidR="006129BF">
        <w:rPr>
          <w:b w:val="0"/>
        </w:rPr>
        <w:t>rticle</w:t>
      </w:r>
      <w:r w:rsidR="00DC5434">
        <w:rPr>
          <w:b w:val="0"/>
        </w:rPr>
        <w:t xml:space="preserve"> 6</w:t>
      </w:r>
      <w:r w:rsidR="006129BF" w:rsidRPr="00506875">
        <w:rPr>
          <w:b w:val="0"/>
        </w:rPr>
        <w:t>.</w:t>
      </w:r>
    </w:p>
    <w:p w14:paraId="13040BCF" w14:textId="6E3F4399" w:rsidR="00063E09" w:rsidRPr="001C13BF" w:rsidRDefault="00330136" w:rsidP="00063E09">
      <w:pPr>
        <w:pStyle w:val="Heading2"/>
      </w:pPr>
      <w:r>
        <w:t>Present and Future Woodland</w:t>
      </w:r>
    </w:p>
    <w:p w14:paraId="0A4F1ACE" w14:textId="1F3C4138" w:rsidR="00330136" w:rsidRPr="001C13BF" w:rsidRDefault="00330136" w:rsidP="00330136">
      <w:pPr>
        <w:pStyle w:val="BodyText"/>
      </w:pPr>
      <w:r>
        <w:t xml:space="preserve">Attached as exhibit ___ is a graphic depiction of the Conservation Area designating locations of </w:t>
      </w:r>
      <w:r w:rsidR="00A1491A">
        <w:t>“E</w:t>
      </w:r>
      <w:r>
        <w:t xml:space="preserve">xisting </w:t>
      </w:r>
      <w:r w:rsidR="00A1491A">
        <w:t>W</w:t>
      </w:r>
      <w:r>
        <w:t>oodland</w:t>
      </w:r>
      <w:r w:rsidR="00A1491A">
        <w:t>”</w:t>
      </w:r>
      <w:r>
        <w:t xml:space="preserve"> (if any) and areas intended to grow into woodland in the future </w:t>
      </w:r>
      <w:r w:rsidR="00A1491A">
        <w:t xml:space="preserve">(those areas, the “Future Woodland”) </w:t>
      </w:r>
      <w:r>
        <w:t xml:space="preserve">(if any). These designated areas are subject to specific covenants </w:t>
      </w:r>
      <w:r w:rsidR="00027F3E">
        <w:t>set forth</w:t>
      </w:r>
      <w:r>
        <w:t xml:space="preserve"> in article 3.</w:t>
      </w:r>
    </w:p>
    <w:p w14:paraId="3A2779EB" w14:textId="5B641B52" w:rsidR="00330136" w:rsidRDefault="00F431FB" w:rsidP="00330136">
      <w:pPr>
        <w:pStyle w:val="Caption"/>
      </w:pPr>
      <w:r>
        <w:t>D</w:t>
      </w:r>
      <w:r w:rsidR="001F74F8">
        <w:t>esignation of</w:t>
      </w:r>
      <w:r w:rsidR="00330136">
        <w:t xml:space="preserve"> </w:t>
      </w:r>
      <w:r>
        <w:t>W</w:t>
      </w:r>
      <w:r w:rsidR="00330136">
        <w:t>oodland</w:t>
      </w:r>
    </w:p>
    <w:p w14:paraId="4C7FB061" w14:textId="2A790C41" w:rsidR="001110EC" w:rsidRPr="00EA7069" w:rsidRDefault="007A5F38" w:rsidP="00EA7069">
      <w:pPr>
        <w:pStyle w:val="CommentaryInternal"/>
      </w:pPr>
      <w:r w:rsidRPr="007A5F38">
        <w:rPr>
          <w:b/>
        </w:rPr>
        <w:t>Baseline option.</w:t>
      </w:r>
      <w:r>
        <w:t xml:space="preserve"> </w:t>
      </w:r>
      <w:r w:rsidR="001110EC" w:rsidRPr="00EA7069">
        <w:t>If you prefer, you may instead rely on the Baseline Documentation to identify woodland. In that case replace “Attached as exhibit ___” with “Included in the Baseline Documentation.”</w:t>
      </w:r>
    </w:p>
    <w:p w14:paraId="33C75628" w14:textId="16BDE618" w:rsidR="001F74F8" w:rsidRPr="00EA7069" w:rsidRDefault="007A5F38" w:rsidP="00EA7069">
      <w:pPr>
        <w:pStyle w:val="CommentaryInternal"/>
      </w:pPr>
      <w:r w:rsidRPr="007A5F38">
        <w:rPr>
          <w:b/>
        </w:rPr>
        <w:t>No woodland protection</w:t>
      </w:r>
      <w:r>
        <w:rPr>
          <w:b/>
        </w:rPr>
        <w:t xml:space="preserve"> option</w:t>
      </w:r>
      <w:r w:rsidRPr="007A5F38">
        <w:rPr>
          <w:b/>
        </w:rPr>
        <w:t>.</w:t>
      </w:r>
      <w:r>
        <w:t xml:space="preserve"> </w:t>
      </w:r>
      <w:r w:rsidR="001F74F8" w:rsidRPr="00EA7069">
        <w:t>If no woodland is to be designated, d</w:t>
      </w:r>
      <w:r w:rsidR="00A1491A" w:rsidRPr="00EA7069">
        <w:t xml:space="preserve">elete the section heading and replace with “intentionally blank.” Delete the section’s content. </w:t>
      </w:r>
      <w:r w:rsidR="000D3960" w:rsidRPr="00EA7069">
        <w:t>Delete Woodland references in article 3</w:t>
      </w:r>
    </w:p>
    <w:p w14:paraId="2BC75F1F" w14:textId="771C60E3" w:rsidR="00330136" w:rsidRPr="00EA7069" w:rsidRDefault="007A5F38" w:rsidP="00EA7069">
      <w:pPr>
        <w:pStyle w:val="CommentaryInternal"/>
      </w:pPr>
      <w:r w:rsidRPr="007A5F38">
        <w:rPr>
          <w:b/>
        </w:rPr>
        <w:t>Science.</w:t>
      </w:r>
      <w:r>
        <w:t xml:space="preserve"> </w:t>
      </w:r>
      <w:r w:rsidR="001F74F8" w:rsidRPr="00EA7069">
        <w:t>The model provides the opportunity to designate and protect present and future woodland because scientific research has amassed ample evidence that wooded riparian buffers support much better water quality than non-wooded, vegetated buffers.</w:t>
      </w:r>
    </w:p>
    <w:p w14:paraId="1A99034D" w14:textId="77777777" w:rsidR="00330136" w:rsidRPr="008F5731" w:rsidRDefault="00330136" w:rsidP="00330136">
      <w:pPr>
        <w:pStyle w:val="OptionalProvClosure"/>
      </w:pPr>
    </w:p>
    <w:p w14:paraId="58E31601" w14:textId="77777777" w:rsidR="00F95867" w:rsidRPr="001C13BF" w:rsidRDefault="00F95867" w:rsidP="00F95867">
      <w:pPr>
        <w:pStyle w:val="Heading2"/>
      </w:pPr>
      <w:r w:rsidRPr="001C13BF">
        <w:t>Conservation Objectives</w:t>
      </w:r>
    </w:p>
    <w:p w14:paraId="1AD018BB" w14:textId="024A4893" w:rsidR="00F95867" w:rsidRPr="001C13BF" w:rsidRDefault="00272DBE" w:rsidP="00F95867">
      <w:pPr>
        <w:pStyle w:val="BodyText"/>
      </w:pPr>
      <w:r w:rsidRPr="001C13BF">
        <w:t>T</w:t>
      </w:r>
      <w:r w:rsidR="00F95867" w:rsidRPr="001C13BF">
        <w:t xml:space="preserve">he </w:t>
      </w:r>
      <w:r w:rsidR="0010558F">
        <w:t>purposes</w:t>
      </w:r>
      <w:r w:rsidR="00AD45C0">
        <w:t xml:space="preserve"> of the Conservation Easement</w:t>
      </w:r>
      <w:r w:rsidR="0010558F" w:rsidRPr="001C13BF">
        <w:t xml:space="preserve"> </w:t>
      </w:r>
      <w:r w:rsidR="00F95867" w:rsidRPr="001C13BF">
        <w:t xml:space="preserve">(collectively, the </w:t>
      </w:r>
      <w:r w:rsidR="00116B28" w:rsidRPr="001C13BF">
        <w:t>“</w:t>
      </w:r>
      <w:r w:rsidR="00F95867" w:rsidRPr="001C13BF">
        <w:t>Conservation Objectives</w:t>
      </w:r>
      <w:r w:rsidR="00116B28" w:rsidRPr="001C13BF">
        <w:t>”</w:t>
      </w:r>
      <w:r w:rsidR="00F95867" w:rsidRPr="001C13BF">
        <w:t xml:space="preserve">) </w:t>
      </w:r>
      <w:r w:rsidRPr="001C13BF">
        <w:t>are as follows</w:t>
      </w:r>
      <w:r w:rsidR="00F95867" w:rsidRPr="001C13BF">
        <w:t>:</w:t>
      </w:r>
    </w:p>
    <w:p w14:paraId="1BF9F500" w14:textId="26032BB5" w:rsidR="00F95867" w:rsidRPr="001C13BF" w:rsidRDefault="00F95867" w:rsidP="00A34AD1">
      <w:pPr>
        <w:pStyle w:val="Heading3"/>
      </w:pPr>
      <w:r w:rsidRPr="001C13BF">
        <w:t xml:space="preserve">Water Resources. </w:t>
      </w:r>
      <w:r w:rsidR="00581D4B" w:rsidRPr="00A34AD1">
        <w:rPr>
          <w:b w:val="0"/>
        </w:rPr>
        <w:t>T</w:t>
      </w:r>
      <w:r w:rsidRPr="00A34AD1">
        <w:rPr>
          <w:b w:val="0"/>
        </w:rPr>
        <w:t xml:space="preserve">o </w:t>
      </w:r>
      <w:r w:rsidR="00284F17" w:rsidRPr="00A34AD1">
        <w:rPr>
          <w:b w:val="0"/>
        </w:rPr>
        <w:t>maintain and improve the quality of water resources, both surface and groundwater, within, around</w:t>
      </w:r>
      <w:r w:rsidR="00E23197" w:rsidRPr="00A34AD1">
        <w:rPr>
          <w:b w:val="0"/>
        </w:rPr>
        <w:t>,</w:t>
      </w:r>
      <w:r w:rsidR="00284F17" w:rsidRPr="00A34AD1">
        <w:rPr>
          <w:b w:val="0"/>
        </w:rPr>
        <w:t xml:space="preserve"> and downstream of the </w:t>
      </w:r>
      <w:r w:rsidR="00090765" w:rsidRPr="00A34AD1">
        <w:rPr>
          <w:b w:val="0"/>
        </w:rPr>
        <w:t>Conservation Area</w:t>
      </w:r>
      <w:r w:rsidRPr="00A34AD1">
        <w:rPr>
          <w:b w:val="0"/>
        </w:rPr>
        <w:t>.</w:t>
      </w:r>
    </w:p>
    <w:p w14:paraId="14E4EA41" w14:textId="7AD6E5BD" w:rsidR="003F0DDB" w:rsidRPr="001C13BF" w:rsidRDefault="003F0DDB" w:rsidP="00A34AD1">
      <w:pPr>
        <w:pStyle w:val="Heading3"/>
      </w:pPr>
      <w:r w:rsidRPr="001C13BF">
        <w:t xml:space="preserve">Biological Resources. </w:t>
      </w:r>
      <w:r w:rsidR="001111A8" w:rsidRPr="00A34AD1">
        <w:rPr>
          <w:b w:val="0"/>
        </w:rPr>
        <w:t xml:space="preserve">To </w:t>
      </w:r>
      <w:r w:rsidR="006F1D1E" w:rsidRPr="00A34AD1">
        <w:rPr>
          <w:b w:val="0"/>
        </w:rPr>
        <w:t>protect</w:t>
      </w:r>
      <w:r w:rsidR="001111A8" w:rsidRPr="00A34AD1">
        <w:rPr>
          <w:b w:val="0"/>
        </w:rPr>
        <w:t xml:space="preserve"> and improve the quality of </w:t>
      </w:r>
      <w:r w:rsidR="006F1D1E" w:rsidRPr="00A34AD1">
        <w:rPr>
          <w:b w:val="0"/>
        </w:rPr>
        <w:t xml:space="preserve">natural </w:t>
      </w:r>
      <w:r w:rsidR="001111A8" w:rsidRPr="00A34AD1">
        <w:rPr>
          <w:b w:val="0"/>
        </w:rPr>
        <w:t>habitat for</w:t>
      </w:r>
      <w:r w:rsidR="006F1D1E" w:rsidRPr="00A34AD1">
        <w:rPr>
          <w:b w:val="0"/>
        </w:rPr>
        <w:t xml:space="preserve"> animals, plants, fungi</w:t>
      </w:r>
      <w:r w:rsidR="00E23197" w:rsidRPr="00A34AD1">
        <w:rPr>
          <w:b w:val="0"/>
        </w:rPr>
        <w:t>,</w:t>
      </w:r>
      <w:r w:rsidR="006F1D1E" w:rsidRPr="00A34AD1">
        <w:rPr>
          <w:b w:val="0"/>
        </w:rPr>
        <w:t xml:space="preserve"> and other organisms, particularly Native Species.</w:t>
      </w:r>
      <w:r w:rsidR="001111A8" w:rsidRPr="001C13BF">
        <w:t xml:space="preserve"> </w:t>
      </w:r>
    </w:p>
    <w:p w14:paraId="2CFB82C0" w14:textId="293E5967" w:rsidR="003F0DDB" w:rsidRDefault="003F0DDB" w:rsidP="00A34AD1">
      <w:pPr>
        <w:pStyle w:val="Heading3"/>
      </w:pPr>
      <w:r w:rsidRPr="001C13BF">
        <w:t xml:space="preserve">Soil Resources. </w:t>
      </w:r>
      <w:r w:rsidRPr="00427970">
        <w:rPr>
          <w:b w:val="0"/>
        </w:rPr>
        <w:t>To prevent the loss and depletion of soil.</w:t>
      </w:r>
      <w:r w:rsidRPr="001C13BF">
        <w:t xml:space="preserve"> </w:t>
      </w:r>
    </w:p>
    <w:p w14:paraId="3259B759" w14:textId="516B77DC" w:rsidR="00E955C6" w:rsidRPr="001C13BF" w:rsidRDefault="00E955C6" w:rsidP="00A34AD1">
      <w:pPr>
        <w:pStyle w:val="Heading3"/>
      </w:pPr>
      <w:r w:rsidRPr="001C13BF">
        <w:t xml:space="preserve">Ecosystem Services. </w:t>
      </w:r>
      <w:r w:rsidRPr="00427970">
        <w:rPr>
          <w:b w:val="0"/>
        </w:rPr>
        <w:t xml:space="preserve">To absorb within the </w:t>
      </w:r>
      <w:r w:rsidR="00090765" w:rsidRPr="00427970">
        <w:rPr>
          <w:b w:val="0"/>
        </w:rPr>
        <w:t>Conservation Area</w:t>
      </w:r>
      <w:r w:rsidRPr="00427970">
        <w:rPr>
          <w:b w:val="0"/>
        </w:rPr>
        <w:t xml:space="preserve"> rainwater that otherwise might cause erosion and flooding downstream of the </w:t>
      </w:r>
      <w:r w:rsidR="00090765" w:rsidRPr="00427970">
        <w:rPr>
          <w:b w:val="0"/>
        </w:rPr>
        <w:t>Conservation Area</w:t>
      </w:r>
      <w:r w:rsidRPr="00427970">
        <w:rPr>
          <w:b w:val="0"/>
        </w:rPr>
        <w:t>; to sequester carbon in plants and soil to mitigate rising atmospheric carbon levels; and to support other healthy ecosystem processes.</w:t>
      </w:r>
    </w:p>
    <w:p w14:paraId="401713BF" w14:textId="77777777" w:rsidR="00F95867" w:rsidRPr="001C13BF" w:rsidRDefault="00F95867" w:rsidP="00F95867">
      <w:pPr>
        <w:pStyle w:val="Heading2"/>
      </w:pPr>
      <w:r w:rsidRPr="001C13BF">
        <w:lastRenderedPageBreak/>
        <w:t>Baseline Documentation</w:t>
      </w:r>
    </w:p>
    <w:p w14:paraId="505D6BD7" w14:textId="5E9716E4" w:rsidR="00F95867" w:rsidRPr="001C13BF" w:rsidRDefault="00F95867" w:rsidP="00F95867">
      <w:pPr>
        <w:pStyle w:val="BodyText"/>
      </w:pPr>
      <w:r w:rsidRPr="001C13BF">
        <w:t xml:space="preserve">As of the </w:t>
      </w:r>
      <w:r w:rsidR="00B839C4" w:rsidRPr="001C13BF">
        <w:t>Easement</w:t>
      </w:r>
      <w:r w:rsidR="00072511" w:rsidRPr="001C13BF">
        <w:t xml:space="preserve"> Date</w:t>
      </w:r>
      <w:r w:rsidRPr="001C13BF">
        <w:t xml:space="preserve">, the undersigned Owner or Owners and Holder have signed </w:t>
      </w:r>
      <w:r w:rsidR="00984378">
        <w:t xml:space="preserve">an acknowledgment </w:t>
      </w:r>
      <w:r w:rsidR="00636F63">
        <w:t xml:space="preserve">of the accuracy of </w:t>
      </w:r>
      <w:r w:rsidRPr="001C13BF">
        <w:t xml:space="preserve">the report (the </w:t>
      </w:r>
      <w:r w:rsidR="00116B28" w:rsidRPr="001C13BF">
        <w:t>“</w:t>
      </w:r>
      <w:r w:rsidRPr="001C13BF">
        <w:t>Baseline Documentation</w:t>
      </w:r>
      <w:r w:rsidR="00116B28" w:rsidRPr="001C13BF">
        <w:t>”</w:t>
      </w:r>
      <w:r w:rsidRPr="001C13BF">
        <w:t>) to be kept on file at the principal office of Holder</w:t>
      </w:r>
      <w:r w:rsidR="00984378">
        <w:t>. The Baseline Documentation</w:t>
      </w:r>
      <w:r w:rsidRPr="001C13BF">
        <w:t xml:space="preserve"> describes Existing Improvements</w:t>
      </w:r>
      <w:r w:rsidR="003F35FD">
        <w:t xml:space="preserve"> (if any)</w:t>
      </w:r>
      <w:r w:rsidRPr="001C13BF">
        <w:t xml:space="preserve">; identifies the conservation resources of the </w:t>
      </w:r>
      <w:r w:rsidR="00090765">
        <w:t>Conservation Area</w:t>
      </w:r>
      <w:r w:rsidRPr="001C13BF">
        <w:t xml:space="preserve"> described in the Conservation Objectives; and includes, among other information, photographs depicting existing conditions of the </w:t>
      </w:r>
      <w:r w:rsidR="00090765">
        <w:t>Conservation Area</w:t>
      </w:r>
      <w:r w:rsidRPr="001C13BF">
        <w:t xml:space="preserve"> as of the </w:t>
      </w:r>
      <w:r w:rsidR="00D619EB" w:rsidRPr="001C13BF">
        <w:t>Easement Date</w:t>
      </w:r>
      <w:r w:rsidRPr="001C13BF">
        <w:t>.</w:t>
      </w:r>
    </w:p>
    <w:p w14:paraId="2AFEEEB3" w14:textId="19FA321B" w:rsidR="00F95867" w:rsidRPr="001C13BF" w:rsidRDefault="00663752" w:rsidP="00F95867">
      <w:pPr>
        <w:pStyle w:val="Heading2"/>
      </w:pPr>
      <w:r w:rsidRPr="001C13BF">
        <w:t>Defined Terms</w:t>
      </w:r>
    </w:p>
    <w:p w14:paraId="11180978" w14:textId="215A30DE" w:rsidR="00F95867" w:rsidRPr="001C13BF" w:rsidRDefault="00966EC6" w:rsidP="00F95867">
      <w:pPr>
        <w:pStyle w:val="BodyText"/>
      </w:pPr>
      <w:r w:rsidRPr="001C13BF">
        <w:t>Initially capital</w:t>
      </w:r>
      <w:r w:rsidR="00612E28">
        <w:t>ized terms not defined in this a</w:t>
      </w:r>
      <w:r w:rsidRPr="001C13BF">
        <w:t xml:space="preserve">rticle </w:t>
      </w:r>
      <w:r w:rsidR="00D2689A">
        <w:t>1</w:t>
      </w:r>
      <w:r w:rsidR="00D2689A" w:rsidRPr="001C13BF">
        <w:t xml:space="preserve"> </w:t>
      </w:r>
      <w:r w:rsidR="00612E28">
        <w:t>are defined in a</w:t>
      </w:r>
      <w:r w:rsidRPr="001C13BF">
        <w:t xml:space="preserve">rticle </w:t>
      </w:r>
      <w:r w:rsidR="00E955C6">
        <w:t>9</w:t>
      </w:r>
      <w:r w:rsidRPr="001C13BF">
        <w:t>.</w:t>
      </w:r>
    </w:p>
    <w:p w14:paraId="622FFC29" w14:textId="77777777" w:rsidR="00F95867" w:rsidRPr="001C13BF" w:rsidRDefault="00F95867" w:rsidP="00F95867">
      <w:pPr>
        <w:pStyle w:val="Heading2"/>
      </w:pPr>
      <w:r w:rsidRPr="001C13BF">
        <w:t>Federal Tax Items</w:t>
      </w:r>
    </w:p>
    <w:p w14:paraId="698682B0" w14:textId="422B2702" w:rsidR="00577EF7" w:rsidRPr="001C13BF" w:rsidRDefault="00577EF7" w:rsidP="00577EF7">
      <w:pPr>
        <w:pStyle w:val="BodyText"/>
      </w:pPr>
      <w:r w:rsidRPr="001C13BF">
        <w:t xml:space="preserve">The </w:t>
      </w:r>
      <w:r w:rsidR="0084773A">
        <w:t xml:space="preserve">undersigned Owner or Owners and Holder confirm that the grant to Holder of this Conservation Easement is not intended </w:t>
      </w:r>
      <w:r w:rsidR="00E66BF9">
        <w:t>to be a qualified conservation c</w:t>
      </w:r>
      <w:r w:rsidR="0084773A">
        <w:t>ontribution under the Code and Regulations.</w:t>
      </w:r>
    </w:p>
    <w:p w14:paraId="47EBF4E8" w14:textId="77777777" w:rsidR="00A14BFE" w:rsidRDefault="00A14BFE" w:rsidP="00A14BFE">
      <w:pPr>
        <w:pStyle w:val="Caption"/>
      </w:pPr>
      <w:r>
        <w:t>Alternative if Owners will seek federal tax benefits for donation of the easement</w:t>
      </w:r>
    </w:p>
    <w:p w14:paraId="07E705CD" w14:textId="0F555AB1" w:rsidR="0084773A" w:rsidRPr="00641DC9" w:rsidRDefault="0084773A" w:rsidP="0057013D">
      <w:pPr>
        <w:pStyle w:val="CommentaryInternal"/>
      </w:pPr>
      <w:r w:rsidRPr="00641DC9">
        <w:t xml:space="preserve">Delete the above sentence and replace with the content of §1.07 from the </w:t>
      </w:r>
      <w:r w:rsidRPr="00641DC9">
        <w:rPr>
          <w:i/>
        </w:rPr>
        <w:t>Model Grant of Conservation Easement and Declaration of Covenants</w:t>
      </w:r>
      <w:r w:rsidRPr="00641DC9">
        <w:t>.</w:t>
      </w:r>
      <w:r w:rsidR="001F0066">
        <w:t xml:space="preserve"> In §1.01, do not define the Conservation Area such that it can move with the </w:t>
      </w:r>
      <w:r w:rsidR="00F431FB">
        <w:t>W</w:t>
      </w:r>
      <w:r w:rsidR="001F0066">
        <w:t xml:space="preserve">aterway over </w:t>
      </w:r>
      <w:r w:rsidR="002A6F7F">
        <w:t>time if, as a result of that movement, the Conservation Area as of the Easement Date will become unprotected</w:t>
      </w:r>
      <w:r w:rsidR="001F0066">
        <w:t>. The Owners should seek legal counsel familiar with the Code and Regulations to ensure compliance.</w:t>
      </w:r>
    </w:p>
    <w:p w14:paraId="44D650A8" w14:textId="77777777" w:rsidR="0084773A" w:rsidRPr="008F5731" w:rsidRDefault="0084773A" w:rsidP="0084773A">
      <w:pPr>
        <w:pStyle w:val="OptionalProvClosure"/>
      </w:pPr>
    </w:p>
    <w:p w14:paraId="0FDA0202" w14:textId="77777777" w:rsidR="00F95867" w:rsidRPr="00BE6BC3" w:rsidRDefault="00F95867" w:rsidP="00F95867">
      <w:pPr>
        <w:pStyle w:val="Heading2"/>
      </w:pPr>
      <w:r w:rsidRPr="00BE6BC3">
        <w:t>Beneficiaries</w:t>
      </w:r>
    </w:p>
    <w:p w14:paraId="398BAF0A" w14:textId="0DD015E9" w:rsidR="00F95867" w:rsidRPr="001C13BF" w:rsidRDefault="00B772BB" w:rsidP="00F95867">
      <w:pPr>
        <w:pStyle w:val="BodyText"/>
      </w:pPr>
      <w:r w:rsidRPr="001C13BF">
        <w:t>No Beneficiary is identified in this Grant.</w:t>
      </w:r>
      <w:r w:rsidR="00DF0B40">
        <w:t xml:space="preserve"> </w:t>
      </w:r>
    </w:p>
    <w:p w14:paraId="3EC6E1D5" w14:textId="77777777" w:rsidR="00F95867" w:rsidRPr="001C13BF" w:rsidRDefault="00F95867" w:rsidP="00F95867">
      <w:pPr>
        <w:pStyle w:val="Heading2"/>
      </w:pPr>
      <w:r w:rsidRPr="001C13BF" w:rsidDel="00C93D29">
        <w:t>Consideration</w:t>
      </w:r>
    </w:p>
    <w:p w14:paraId="6ED281FE" w14:textId="77777777" w:rsidR="00F95867" w:rsidRPr="001C13BF" w:rsidRDefault="00F95867" w:rsidP="00F95867">
      <w:pPr>
        <w:pStyle w:val="BodyText"/>
      </w:pPr>
      <w:r w:rsidRPr="001C13BF">
        <w:t>The undersigned Owner or Owners acknowledge receipt</w:t>
      </w:r>
      <w:r w:rsidR="0062438A" w:rsidRPr="001C13BF">
        <w:t>, as of the Easement Date,</w:t>
      </w:r>
      <w:r w:rsidRPr="001C13BF">
        <w:t xml:space="preserve"> of the sum of $1.00 in consideration of </w:t>
      </w:r>
      <w:r w:rsidR="007D2C7D" w:rsidRPr="001C13BF">
        <w:t>this Grant</w:t>
      </w:r>
      <w:r w:rsidRPr="001C13BF">
        <w:t>.</w:t>
      </w:r>
    </w:p>
    <w:p w14:paraId="7BA8D3E8" w14:textId="77777777" w:rsidR="00786089" w:rsidRPr="001C13BF" w:rsidRDefault="00786089" w:rsidP="00786089">
      <w:pPr>
        <w:pStyle w:val="Heading2"/>
      </w:pPr>
      <w:r w:rsidRPr="001C13BF">
        <w:t>Superior to all Liens</w:t>
      </w:r>
    </w:p>
    <w:p w14:paraId="16D6706F" w14:textId="4068D40D" w:rsidR="00786089" w:rsidRPr="001C13BF" w:rsidRDefault="00786089" w:rsidP="00786089">
      <w:pPr>
        <w:pStyle w:val="BodyText"/>
      </w:pPr>
      <w:r w:rsidRPr="001C13BF">
        <w:t xml:space="preserve">The undersigned Owner or Owners warrant to Holder that the </w:t>
      </w:r>
      <w:r w:rsidR="00090765">
        <w:t>Conservation Area</w:t>
      </w:r>
      <w:r w:rsidRPr="001C13BF">
        <w:t xml:space="preserve"> is, as of the Easement Date, free and clear of Liens or, if it is not, that Owners have obtained and recorded in the Public Records the legally binding subordination of </w:t>
      </w:r>
      <w:r w:rsidR="00F80CCF">
        <w:t>the</w:t>
      </w:r>
      <w:r w:rsidRPr="001C13BF">
        <w:t xml:space="preserve"> Liens affecting the </w:t>
      </w:r>
      <w:r w:rsidR="00090765">
        <w:t>Conservation Area</w:t>
      </w:r>
      <w:r w:rsidRPr="001C13BF">
        <w:t xml:space="preserve"> as of the Easement Date.</w:t>
      </w:r>
    </w:p>
    <w:p w14:paraId="604B75F4" w14:textId="0E7E66CD" w:rsidR="00F95867" w:rsidRPr="001C13BF" w:rsidRDefault="004B0119" w:rsidP="00A04937">
      <w:pPr>
        <w:pStyle w:val="Heading1"/>
      </w:pPr>
      <w:r>
        <w:t>COVENANTS REGARDING TRANSFER AND</w:t>
      </w:r>
      <w:r w:rsidR="00701243" w:rsidRPr="001C13BF">
        <w:t xml:space="preserve"> SUBDIVISION</w:t>
      </w:r>
    </w:p>
    <w:p w14:paraId="6A451D35" w14:textId="77777777" w:rsidR="00F95867" w:rsidRPr="001C13BF" w:rsidRDefault="00F95867" w:rsidP="00F95867">
      <w:pPr>
        <w:pStyle w:val="Heading2"/>
      </w:pPr>
      <w:r w:rsidRPr="001C13BF">
        <w:t>Prohibitions</w:t>
      </w:r>
    </w:p>
    <w:p w14:paraId="00DA891D" w14:textId="202607F6" w:rsidR="005B6BC8" w:rsidRDefault="005B6BC8" w:rsidP="005B6BC8">
      <w:pPr>
        <w:pStyle w:val="BodyText"/>
      </w:pPr>
      <w:r w:rsidRPr="00705AC8">
        <w:t>All of the following are prohibited except as set forth in</w:t>
      </w:r>
      <w:r w:rsidR="00096734">
        <w:t xml:space="preserve"> the next section</w:t>
      </w:r>
      <w:r w:rsidRPr="00705AC8">
        <w:t>:</w:t>
      </w:r>
    </w:p>
    <w:p w14:paraId="5ACACBB1" w14:textId="39DDBBBA" w:rsidR="005B6BC8" w:rsidRDefault="005B6BC8" w:rsidP="005B6BC8">
      <w:pPr>
        <w:pStyle w:val="Heading3"/>
      </w:pPr>
      <w:r>
        <w:t xml:space="preserve">Transfer of </w:t>
      </w:r>
      <w:r w:rsidR="0021731B">
        <w:t>P</w:t>
      </w:r>
      <w:r>
        <w:t xml:space="preserve">ortion of </w:t>
      </w:r>
      <w:r w:rsidR="00090765">
        <w:t>Conservation Area</w:t>
      </w:r>
      <w:r>
        <w:t xml:space="preserve">. </w:t>
      </w:r>
      <w:r w:rsidRPr="00AB7DEE">
        <w:rPr>
          <w:b w:val="0"/>
        </w:rPr>
        <w:t>Transfer</w:t>
      </w:r>
      <w:r w:rsidRPr="001F2A04">
        <w:rPr>
          <w:b w:val="0"/>
        </w:rPr>
        <w:t xml:space="preserve"> of ownership, possession</w:t>
      </w:r>
      <w:r w:rsidR="00CC6E7E">
        <w:rPr>
          <w:b w:val="0"/>
        </w:rPr>
        <w:t>,</w:t>
      </w:r>
      <w:r w:rsidRPr="001F2A04">
        <w:rPr>
          <w:b w:val="0"/>
        </w:rPr>
        <w:t xml:space="preserve"> or use of a </w:t>
      </w:r>
      <w:r w:rsidR="0021731B" w:rsidRPr="0021731B">
        <w:rPr>
          <w:b w:val="0"/>
        </w:rPr>
        <w:t xml:space="preserve">portion of the </w:t>
      </w:r>
      <w:r w:rsidR="00090765">
        <w:rPr>
          <w:b w:val="0"/>
        </w:rPr>
        <w:t>Conservation Area</w:t>
      </w:r>
      <w:r w:rsidR="0021731B" w:rsidRPr="0021731B">
        <w:rPr>
          <w:b w:val="0"/>
        </w:rPr>
        <w:t xml:space="preserve">, including subsurface portions of the </w:t>
      </w:r>
      <w:r w:rsidR="00090765">
        <w:rPr>
          <w:b w:val="0"/>
        </w:rPr>
        <w:t>Conservation Area</w:t>
      </w:r>
      <w:r w:rsidR="0021731B" w:rsidRPr="0021731B">
        <w:rPr>
          <w:b w:val="0"/>
        </w:rPr>
        <w:t>,</w:t>
      </w:r>
      <w:r w:rsidRPr="001F2A04">
        <w:rPr>
          <w:b w:val="0"/>
        </w:rPr>
        <w:t xml:space="preserve"> independent of the remainder of the </w:t>
      </w:r>
      <w:r w:rsidR="00090765">
        <w:rPr>
          <w:b w:val="0"/>
        </w:rPr>
        <w:t>Conservation Area</w:t>
      </w:r>
      <w:r w:rsidR="00091E96">
        <w:rPr>
          <w:b w:val="0"/>
        </w:rPr>
        <w:t>.</w:t>
      </w:r>
    </w:p>
    <w:p w14:paraId="30F51AF2" w14:textId="27FB1E8E" w:rsidR="005B6BC8" w:rsidRDefault="005B6BC8" w:rsidP="005B6BC8">
      <w:pPr>
        <w:pStyle w:val="Heading3"/>
      </w:pPr>
      <w:r>
        <w:t xml:space="preserve">Subdivision. </w:t>
      </w:r>
      <w:r w:rsidRPr="00AB7DEE">
        <w:rPr>
          <w:b w:val="0"/>
        </w:rPr>
        <w:t>Change</w:t>
      </w:r>
      <w:r w:rsidRPr="001F2A04">
        <w:rPr>
          <w:b w:val="0"/>
        </w:rPr>
        <w:t xml:space="preserve"> in the boundary of a Lot or other Subdivision</w:t>
      </w:r>
      <w:r>
        <w:rPr>
          <w:b w:val="0"/>
        </w:rPr>
        <w:t xml:space="preserve"> of the </w:t>
      </w:r>
      <w:r w:rsidR="00090765">
        <w:rPr>
          <w:b w:val="0"/>
        </w:rPr>
        <w:t>Conservation Area</w:t>
      </w:r>
      <w:r w:rsidR="00091E96">
        <w:rPr>
          <w:b w:val="0"/>
        </w:rPr>
        <w:t>.</w:t>
      </w:r>
    </w:p>
    <w:p w14:paraId="1074367B" w14:textId="7859A6AE" w:rsidR="005B6BC8" w:rsidRPr="0002774E" w:rsidRDefault="00636F63" w:rsidP="005B6BC8">
      <w:pPr>
        <w:pStyle w:val="Heading3"/>
      </w:pPr>
      <w:r>
        <w:t xml:space="preserve">Transfer of </w:t>
      </w:r>
      <w:r w:rsidR="005B6BC8" w:rsidRPr="0002774E">
        <w:t xml:space="preserve">Density. </w:t>
      </w:r>
      <w:r w:rsidR="005B6BC8" w:rsidRPr="0002774E">
        <w:rPr>
          <w:b w:val="0"/>
        </w:rPr>
        <w:t xml:space="preserve">Use of </w:t>
      </w:r>
      <w:r w:rsidR="00A96E83">
        <w:rPr>
          <w:b w:val="0"/>
        </w:rPr>
        <w:t xml:space="preserve">open space area protected under this Grant </w:t>
      </w:r>
      <w:r w:rsidR="005B6BC8" w:rsidRPr="0002774E">
        <w:rPr>
          <w:b w:val="0"/>
        </w:rPr>
        <w:t xml:space="preserve">to increase </w:t>
      </w:r>
      <w:r w:rsidR="00AD45C0">
        <w:rPr>
          <w:b w:val="0"/>
        </w:rPr>
        <w:t xml:space="preserve">(above limits otherwise permitted under Applicable Law) </w:t>
      </w:r>
      <w:r w:rsidR="00A96E83">
        <w:rPr>
          <w:b w:val="0"/>
        </w:rPr>
        <w:t xml:space="preserve">allowable </w:t>
      </w:r>
      <w:r w:rsidR="005B6BC8" w:rsidRPr="0002774E">
        <w:rPr>
          <w:b w:val="0"/>
        </w:rPr>
        <w:t xml:space="preserve">density or intensity of </w:t>
      </w:r>
      <w:r w:rsidR="00A96E83">
        <w:rPr>
          <w:b w:val="0"/>
        </w:rPr>
        <w:t xml:space="preserve">development </w:t>
      </w:r>
      <w:r w:rsidR="00063E09">
        <w:rPr>
          <w:b w:val="0"/>
        </w:rPr>
        <w:t xml:space="preserve">within </w:t>
      </w:r>
      <w:r w:rsidR="00A96E83">
        <w:rPr>
          <w:b w:val="0"/>
        </w:rPr>
        <w:t xml:space="preserve">other portions of the </w:t>
      </w:r>
      <w:r w:rsidR="00090765">
        <w:rPr>
          <w:b w:val="0"/>
        </w:rPr>
        <w:t>Conservation Area</w:t>
      </w:r>
      <w:r w:rsidR="00A96E83">
        <w:rPr>
          <w:b w:val="0"/>
        </w:rPr>
        <w:t xml:space="preserve"> </w:t>
      </w:r>
      <w:r w:rsidR="00063E09">
        <w:rPr>
          <w:b w:val="0"/>
        </w:rPr>
        <w:t xml:space="preserve">or </w:t>
      </w:r>
      <w:r w:rsidR="005B6BC8" w:rsidRPr="0002774E">
        <w:rPr>
          <w:b w:val="0"/>
        </w:rPr>
        <w:t xml:space="preserve">outside the </w:t>
      </w:r>
      <w:r w:rsidR="00090765">
        <w:rPr>
          <w:b w:val="0"/>
        </w:rPr>
        <w:t>Conservation Area</w:t>
      </w:r>
      <w:r w:rsidR="005B6BC8" w:rsidRPr="0002774E">
        <w:rPr>
          <w:b w:val="0"/>
        </w:rPr>
        <w:t>.</w:t>
      </w:r>
    </w:p>
    <w:p w14:paraId="555AB538" w14:textId="7FE521F8" w:rsidR="005B6BC8" w:rsidRPr="0002774E" w:rsidRDefault="001E7AA9" w:rsidP="005B6BC8">
      <w:pPr>
        <w:pStyle w:val="Heading3"/>
      </w:pPr>
      <w:r w:rsidRPr="0002774E">
        <w:t xml:space="preserve">Transfer of </w:t>
      </w:r>
      <w:r w:rsidR="00BB0FD4">
        <w:t>R</w:t>
      </w:r>
      <w:r w:rsidR="005B6BC8" w:rsidRPr="0002774E">
        <w:t xml:space="preserve">ights. </w:t>
      </w:r>
      <w:r w:rsidR="005B6BC8" w:rsidRPr="0002774E">
        <w:rPr>
          <w:b w:val="0"/>
        </w:rPr>
        <w:t xml:space="preserve">Transfer of </w:t>
      </w:r>
      <w:r w:rsidR="0002774E">
        <w:rPr>
          <w:b w:val="0"/>
        </w:rPr>
        <w:t xml:space="preserve">development rights or </w:t>
      </w:r>
      <w:r w:rsidR="005B6BC8" w:rsidRPr="0002774E">
        <w:rPr>
          <w:b w:val="0"/>
        </w:rPr>
        <w:t xml:space="preserve">other rights granted or allocated to the </w:t>
      </w:r>
      <w:r w:rsidR="00090765">
        <w:rPr>
          <w:b w:val="0"/>
        </w:rPr>
        <w:t>Conservation Area</w:t>
      </w:r>
      <w:r w:rsidR="005B6BC8" w:rsidRPr="0002774E">
        <w:rPr>
          <w:b w:val="0"/>
        </w:rPr>
        <w:t xml:space="preserve"> in support of development outside the </w:t>
      </w:r>
      <w:r w:rsidR="00090765">
        <w:rPr>
          <w:b w:val="0"/>
        </w:rPr>
        <w:t>Conservation Area</w:t>
      </w:r>
      <w:r w:rsidR="005B6BC8" w:rsidRPr="0002774E">
        <w:rPr>
          <w:b w:val="0"/>
        </w:rPr>
        <w:t>.</w:t>
      </w:r>
    </w:p>
    <w:p w14:paraId="2269E303" w14:textId="77777777" w:rsidR="00F95867" w:rsidRPr="001C13BF" w:rsidRDefault="00F95867" w:rsidP="00F95867">
      <w:pPr>
        <w:pStyle w:val="Heading2"/>
      </w:pPr>
      <w:r w:rsidRPr="001C13BF">
        <w:t>Permitted Changes</w:t>
      </w:r>
    </w:p>
    <w:p w14:paraId="5336B23F" w14:textId="147EFC4D" w:rsidR="00F95867" w:rsidRPr="001C13BF" w:rsidRDefault="00F95867" w:rsidP="00F95867">
      <w:pPr>
        <w:pStyle w:val="BodyText"/>
      </w:pPr>
      <w:r w:rsidRPr="001C13BF">
        <w:t>The following changes</w:t>
      </w:r>
      <w:r w:rsidR="001B6D5B">
        <w:t xml:space="preserve"> </w:t>
      </w:r>
      <w:r w:rsidRPr="001C13BF">
        <w:t>are permitted:</w:t>
      </w:r>
    </w:p>
    <w:p w14:paraId="68B6DC4F" w14:textId="5438AAC1" w:rsidR="0062438A" w:rsidRPr="006300E9" w:rsidRDefault="00F95867" w:rsidP="006300E9">
      <w:pPr>
        <w:pStyle w:val="Heading3"/>
      </w:pPr>
      <w:r w:rsidRPr="001C13BF">
        <w:t>Transfer of Rights of Possession or Use</w:t>
      </w:r>
      <w:r w:rsidR="000F337B">
        <w:t>.</w:t>
      </w:r>
      <w:r w:rsidR="000F337B" w:rsidRPr="000F337B">
        <w:t xml:space="preserve"> </w:t>
      </w:r>
      <w:r w:rsidR="00467123">
        <w:rPr>
          <w:b w:val="0"/>
        </w:rPr>
        <w:t>Subject to Review, t</w:t>
      </w:r>
      <w:r w:rsidR="000F337B" w:rsidRPr="007A6181">
        <w:rPr>
          <w:b w:val="0"/>
        </w:rPr>
        <w:t xml:space="preserve">ransfer of possession or use (but not ownership) of one or more portions of the </w:t>
      </w:r>
      <w:r w:rsidR="00090765">
        <w:rPr>
          <w:b w:val="0"/>
        </w:rPr>
        <w:t>Conservation Area</w:t>
      </w:r>
      <w:r w:rsidR="000F337B" w:rsidRPr="007A6181">
        <w:rPr>
          <w:b w:val="0"/>
        </w:rPr>
        <w:t>, including subsurface portions, for purposes permitted under, and subject to compliance with, the terms of this Grant.</w:t>
      </w:r>
    </w:p>
    <w:p w14:paraId="591F3A56" w14:textId="2317163D" w:rsidR="0020297E" w:rsidRDefault="0020297E" w:rsidP="0020297E">
      <w:pPr>
        <w:pStyle w:val="Caption"/>
      </w:pPr>
      <w:r>
        <w:lastRenderedPageBreak/>
        <w:t>Alternative if users wish to permit other changes</w:t>
      </w:r>
    </w:p>
    <w:p w14:paraId="1E0DC86B" w14:textId="64F15E2B" w:rsidR="0020297E" w:rsidRPr="00641DC9" w:rsidRDefault="0020297E" w:rsidP="0057013D">
      <w:pPr>
        <w:pStyle w:val="CommentaryInternal"/>
      </w:pPr>
      <w:r w:rsidRPr="00641DC9">
        <w:t xml:space="preserve">Insert </w:t>
      </w:r>
      <w:r w:rsidR="004C050A" w:rsidRPr="00641DC9">
        <w:t>portions</w:t>
      </w:r>
      <w:r w:rsidRPr="00641DC9">
        <w:t xml:space="preserve"> of §2.02 and §2.03 from the </w:t>
      </w:r>
      <w:r w:rsidRPr="0057013D">
        <w:rPr>
          <w:i/>
        </w:rPr>
        <w:t>Model Grant of Conservation Easement and Declaration of Covenants</w:t>
      </w:r>
      <w:r w:rsidRPr="00641DC9">
        <w:t>.</w:t>
      </w:r>
    </w:p>
    <w:p w14:paraId="11CE6147" w14:textId="77777777" w:rsidR="0020297E" w:rsidRPr="008F5731" w:rsidRDefault="0020297E" w:rsidP="0020297E">
      <w:pPr>
        <w:pStyle w:val="OptionalProvClosure"/>
      </w:pPr>
    </w:p>
    <w:p w14:paraId="7E0FE6B3" w14:textId="223A7169" w:rsidR="00F95867" w:rsidRPr="001C13BF" w:rsidRDefault="004B0119" w:rsidP="00F95867">
      <w:pPr>
        <w:pStyle w:val="Heading1"/>
      </w:pPr>
      <w:r>
        <w:t xml:space="preserve">COVENANTS REGARDING </w:t>
      </w:r>
      <w:r w:rsidR="00657CD6">
        <w:t>IMPROVEMENTS, ACTIVITIES, AND USES</w:t>
      </w:r>
    </w:p>
    <w:p w14:paraId="43124B5A" w14:textId="6A56754A" w:rsidR="00F95867" w:rsidRPr="001C13BF" w:rsidRDefault="008C11E8" w:rsidP="00C030D9">
      <w:pPr>
        <w:pStyle w:val="Heading2"/>
      </w:pPr>
      <w:r w:rsidRPr="001C13BF">
        <w:t>Improvements</w:t>
      </w:r>
    </w:p>
    <w:p w14:paraId="2FE18BF2" w14:textId="13499574" w:rsidR="00F95867" w:rsidRPr="001C13BF" w:rsidRDefault="00F95867" w:rsidP="00F95867">
      <w:pPr>
        <w:pStyle w:val="BodyText"/>
      </w:pPr>
      <w:r w:rsidRPr="001C13BF">
        <w:t xml:space="preserve">Improvements within the </w:t>
      </w:r>
      <w:r w:rsidR="00657CD6">
        <w:t>Conservation</w:t>
      </w:r>
      <w:r w:rsidR="00621F61" w:rsidRPr="001C13BF">
        <w:t xml:space="preserve"> Area </w:t>
      </w:r>
      <w:r w:rsidRPr="001C13BF">
        <w:t>are prohibited exc</w:t>
      </w:r>
      <w:r w:rsidR="00612E28">
        <w:t>ept as permitted below in this a</w:t>
      </w:r>
      <w:r w:rsidRPr="001C13BF">
        <w:t>rticle.</w:t>
      </w:r>
    </w:p>
    <w:p w14:paraId="77E0B32E" w14:textId="7FE8BAB6" w:rsidR="00F95867" w:rsidRPr="006300E9" w:rsidRDefault="00F95867" w:rsidP="006300E9">
      <w:pPr>
        <w:pStyle w:val="Heading3"/>
      </w:pPr>
      <w:r w:rsidRPr="001C13BF">
        <w:t>Existing Improvements</w:t>
      </w:r>
      <w:r w:rsidR="004F47E1">
        <w:t>.</w:t>
      </w:r>
      <w:r w:rsidR="004F47E1" w:rsidRPr="004F47E1">
        <w:t xml:space="preserve"> </w:t>
      </w:r>
      <w:r w:rsidR="004F47E1" w:rsidRPr="007A6181">
        <w:rPr>
          <w:b w:val="0"/>
        </w:rPr>
        <w:t>Existing Improvement</w:t>
      </w:r>
      <w:r w:rsidR="00085C82">
        <w:rPr>
          <w:b w:val="0"/>
        </w:rPr>
        <w:t>s</w:t>
      </w:r>
      <w:r w:rsidR="004F47E1" w:rsidRPr="007A6181">
        <w:rPr>
          <w:b w:val="0"/>
        </w:rPr>
        <w:t xml:space="preserve"> may be maintained, repaired</w:t>
      </w:r>
      <w:r w:rsidR="00701BBC">
        <w:rPr>
          <w:b w:val="0"/>
        </w:rPr>
        <w:t>,</w:t>
      </w:r>
      <w:r w:rsidR="00085C82">
        <w:rPr>
          <w:b w:val="0"/>
        </w:rPr>
        <w:t xml:space="preserve"> and replaced in their</w:t>
      </w:r>
      <w:r w:rsidR="004F47E1" w:rsidRPr="007A6181">
        <w:rPr>
          <w:b w:val="0"/>
        </w:rPr>
        <w:t xml:space="preserve"> existing location</w:t>
      </w:r>
      <w:r w:rsidR="00085C82">
        <w:rPr>
          <w:b w:val="0"/>
        </w:rPr>
        <w:t>s</w:t>
      </w:r>
      <w:r w:rsidR="004F47E1" w:rsidRPr="007A6181">
        <w:rPr>
          <w:b w:val="0"/>
        </w:rPr>
        <w:t>. Existing Improvements may be expanded or relocated if the expanded or relocated Improvement complies with requirements applicable to Additional Improvements of the same type.</w:t>
      </w:r>
    </w:p>
    <w:p w14:paraId="77732F21" w14:textId="5FC06016" w:rsidR="00F95867" w:rsidRPr="00C53E45" w:rsidRDefault="00F95867" w:rsidP="006300E9">
      <w:pPr>
        <w:pStyle w:val="Heading3"/>
      </w:pPr>
      <w:r w:rsidRPr="001C13BF">
        <w:t xml:space="preserve">Existing </w:t>
      </w:r>
      <w:r w:rsidR="00621F61" w:rsidRPr="001C13BF">
        <w:t>Servitudes</w:t>
      </w:r>
      <w:r w:rsidR="004F47E1">
        <w:t>.</w:t>
      </w:r>
      <w:r w:rsidR="004F47E1" w:rsidRPr="004F47E1">
        <w:t xml:space="preserve"> </w:t>
      </w:r>
      <w:r w:rsidR="004F47E1" w:rsidRPr="007A6181">
        <w:rPr>
          <w:b w:val="0"/>
        </w:rPr>
        <w:t xml:space="preserve">Improvements that Owners are required to </w:t>
      </w:r>
      <w:r w:rsidR="004F47E1" w:rsidRPr="00C53E45">
        <w:rPr>
          <w:b w:val="0"/>
        </w:rPr>
        <w:t xml:space="preserve">allow </w:t>
      </w:r>
      <w:r w:rsidR="003D0E86" w:rsidRPr="00C53E45">
        <w:rPr>
          <w:b w:val="0"/>
        </w:rPr>
        <w:t xml:space="preserve">because of an </w:t>
      </w:r>
      <w:r w:rsidR="004F47E1" w:rsidRPr="00C53E45">
        <w:rPr>
          <w:b w:val="0"/>
        </w:rPr>
        <w:t>Existing Servitude are permitted.</w:t>
      </w:r>
    </w:p>
    <w:p w14:paraId="7CF04556" w14:textId="5054E760" w:rsidR="00F95867" w:rsidRPr="001C13BF" w:rsidRDefault="00F95867" w:rsidP="006300E9">
      <w:pPr>
        <w:pStyle w:val="Heading3"/>
      </w:pPr>
      <w:r w:rsidRPr="001C13BF">
        <w:t>Additional Improvements</w:t>
      </w:r>
      <w:r w:rsidR="004F47E1">
        <w:t>.</w:t>
      </w:r>
      <w:r w:rsidR="004F47E1" w:rsidRPr="004F47E1">
        <w:t xml:space="preserve"> </w:t>
      </w:r>
      <w:r w:rsidR="004F47E1" w:rsidRPr="007A6181">
        <w:rPr>
          <w:b w:val="0"/>
        </w:rPr>
        <w:t>The following Additional Improvements are permitted:</w:t>
      </w:r>
    </w:p>
    <w:p w14:paraId="28A0DC3F" w14:textId="712F655D" w:rsidR="00F95867" w:rsidRPr="001C13BF" w:rsidRDefault="00F95867" w:rsidP="00F95867">
      <w:pPr>
        <w:pStyle w:val="Heading4"/>
      </w:pPr>
      <w:r w:rsidRPr="001C13BF">
        <w:t>Fences, walls</w:t>
      </w:r>
      <w:r w:rsidR="00701BBC">
        <w:t>,</w:t>
      </w:r>
      <w:r w:rsidRPr="001C13BF">
        <w:t xml:space="preserve"> and gates.</w:t>
      </w:r>
    </w:p>
    <w:p w14:paraId="3E2E14DC" w14:textId="52F89BEF" w:rsidR="00F95867" w:rsidRPr="004B366C" w:rsidRDefault="00AD45C0" w:rsidP="00F95867">
      <w:pPr>
        <w:pStyle w:val="Heading4"/>
      </w:pPr>
      <w:r>
        <w:t>Signs; however</w:t>
      </w:r>
      <w:r w:rsidR="00D014F5">
        <w:t>,</w:t>
      </w:r>
      <w:r>
        <w:t xml:space="preserve"> signs other than </w:t>
      </w:r>
      <w:r w:rsidR="00F95867" w:rsidRPr="004B366C">
        <w:t>Regulatory Signs</w:t>
      </w:r>
      <w:r w:rsidR="004B366C">
        <w:t xml:space="preserve"> </w:t>
      </w:r>
      <w:r>
        <w:t>are</w:t>
      </w:r>
      <w:r w:rsidR="004B366C" w:rsidRPr="004B366C">
        <w:t xml:space="preserve"> limited to a maximum of _____ (eight if not noted otherwise) square feet per sign and </w:t>
      </w:r>
      <w:r w:rsidR="004B366C">
        <w:t xml:space="preserve">a total of </w:t>
      </w:r>
      <w:r w:rsidR="004B366C" w:rsidRPr="004B366C">
        <w:t>_____ (</w:t>
      </w:r>
      <w:r w:rsidR="004B366C">
        <w:t>32</w:t>
      </w:r>
      <w:r w:rsidR="004B366C" w:rsidRPr="004B366C">
        <w:t xml:space="preserve"> if not noted otherwise) square feet for </w:t>
      </w:r>
      <w:r>
        <w:t xml:space="preserve">the entire </w:t>
      </w:r>
      <w:r w:rsidR="00090765">
        <w:t>Conservation Area</w:t>
      </w:r>
      <w:r w:rsidR="004B366C" w:rsidRPr="004B366C">
        <w:t>.</w:t>
      </w:r>
    </w:p>
    <w:p w14:paraId="08E309B3" w14:textId="63D75A95" w:rsidR="00F95867" w:rsidRPr="001C13BF" w:rsidRDefault="000D6103" w:rsidP="00F95867">
      <w:pPr>
        <w:pStyle w:val="Heading4"/>
      </w:pPr>
      <w:r>
        <w:t>H</w:t>
      </w:r>
      <w:r w:rsidR="00F95867" w:rsidRPr="001C13BF">
        <w:t>abitat</w:t>
      </w:r>
      <w:r w:rsidR="00867299">
        <w:t xml:space="preserve"> enhancements such as birdhouses and</w:t>
      </w:r>
      <w:r w:rsidR="00F95867" w:rsidRPr="001C13BF">
        <w:t xml:space="preserve"> bat houses</w:t>
      </w:r>
      <w:r w:rsidR="00867299">
        <w:t xml:space="preserve"> and, subject to Review</w:t>
      </w:r>
      <w:r>
        <w:t>, fish passage, fish habitat improvement, and streambank stabilization structures.</w:t>
      </w:r>
    </w:p>
    <w:p w14:paraId="36250B57" w14:textId="77777777" w:rsidR="000F7352" w:rsidRPr="001F44BC" w:rsidRDefault="000F7352" w:rsidP="000F7352">
      <w:pPr>
        <w:pStyle w:val="Heading4"/>
      </w:pPr>
      <w:r>
        <w:t xml:space="preserve">Tree </w:t>
      </w:r>
      <w:r w:rsidRPr="001C13BF">
        <w:t>stands and blinds</w:t>
      </w:r>
      <w:r>
        <w:t xml:space="preserve"> for hunting or nature study. Tree stands and blinds to remain in place for more than a season are subject to Review.</w:t>
      </w:r>
    </w:p>
    <w:p w14:paraId="08F7E056" w14:textId="651546AE" w:rsidR="00F95867" w:rsidRPr="001C13BF" w:rsidRDefault="00FD640E" w:rsidP="00F95867">
      <w:pPr>
        <w:pStyle w:val="Heading4"/>
      </w:pPr>
      <w:r>
        <w:t>Unpaved trails</w:t>
      </w:r>
      <w:r w:rsidR="0054257A">
        <w:t xml:space="preserve"> and footbridges</w:t>
      </w:r>
      <w:r w:rsidR="003D5A5D">
        <w:t xml:space="preserve"> for foot traffic</w:t>
      </w:r>
      <w:r w:rsidR="00F95867" w:rsidRPr="001C13BF">
        <w:t>.</w:t>
      </w:r>
    </w:p>
    <w:p w14:paraId="584655B2" w14:textId="04B437D6" w:rsidR="001F44BC" w:rsidRDefault="00F95867" w:rsidP="001F44BC">
      <w:pPr>
        <w:pStyle w:val="Heading4"/>
      </w:pPr>
      <w:r w:rsidRPr="001C13BF">
        <w:t xml:space="preserve">Subject to Review, </w:t>
      </w:r>
      <w:r w:rsidR="000F7352">
        <w:t xml:space="preserve">stream crossing and access structures and associated access corridor for the purpose of allowing livestock, horses and agricultural equipment to cross the Waterway or to access water in the Waterway in a specified location. It is Owners’ responsibility to install fencing wherever necessary to prevent grazing within or other unrestricted access to the </w:t>
      </w:r>
      <w:r w:rsidR="006A295D">
        <w:t>Conservation Area</w:t>
      </w:r>
      <w:r w:rsidR="000F7352">
        <w:t xml:space="preserve"> by horses or livestock.</w:t>
      </w:r>
    </w:p>
    <w:p w14:paraId="00653A63" w14:textId="59D585D6" w:rsidR="00E31B80" w:rsidRDefault="00E31B80" w:rsidP="00E31B80">
      <w:pPr>
        <w:pStyle w:val="Heading4"/>
      </w:pPr>
      <w:r w:rsidRPr="001C13BF">
        <w:t xml:space="preserve">Subject to Review, </w:t>
      </w:r>
      <w:r>
        <w:t>irrigation facilities accessory to Agriculture.</w:t>
      </w:r>
    </w:p>
    <w:p w14:paraId="6C578FC3" w14:textId="77BC8409" w:rsidR="00F95867" w:rsidRPr="001C13BF" w:rsidRDefault="00F95867" w:rsidP="00F95867">
      <w:pPr>
        <w:pStyle w:val="Heading4"/>
      </w:pPr>
      <w:r w:rsidRPr="001C13BF">
        <w:t>Subjec</w:t>
      </w:r>
      <w:r w:rsidR="00456A4D">
        <w:t>t to Review, Access Drives and utility i</w:t>
      </w:r>
      <w:r w:rsidRPr="001C13BF">
        <w:t xml:space="preserve">mprovements but only if there is no other reasonably feasible means to provide access and utility services to the </w:t>
      </w:r>
      <w:r w:rsidR="000F7352">
        <w:t>Property</w:t>
      </w:r>
      <w:r w:rsidRPr="001C13BF">
        <w:t>.</w:t>
      </w:r>
    </w:p>
    <w:p w14:paraId="7633157C" w14:textId="3638233E" w:rsidR="00F95867" w:rsidRPr="00DF5144" w:rsidRDefault="00F95867" w:rsidP="00F95867">
      <w:pPr>
        <w:pStyle w:val="Heading4"/>
      </w:pPr>
      <w:r w:rsidRPr="00271507">
        <w:t xml:space="preserve">Subject to </w:t>
      </w:r>
      <w:r w:rsidRPr="00DF5144">
        <w:t>Review, Extraction Improvements but only if located wholly beneath the surface at a depth at which there can be no impairment of resources described in the Conservation Objectives.</w:t>
      </w:r>
      <w:r w:rsidR="00DF0B40" w:rsidRPr="00DF5144">
        <w:t xml:space="preserve"> </w:t>
      </w:r>
      <w:r w:rsidRPr="00DF5144">
        <w:t xml:space="preserve">No Access Drives to </w:t>
      </w:r>
      <w:r w:rsidR="00DF5144">
        <w:t xml:space="preserve">construct or </w:t>
      </w:r>
      <w:r w:rsidRPr="00DF5144">
        <w:t>service such Improvements are permitted.</w:t>
      </w:r>
    </w:p>
    <w:p w14:paraId="497BEAF0" w14:textId="755F4375" w:rsidR="008C11E8" w:rsidRPr="001C13BF" w:rsidRDefault="008C11E8" w:rsidP="008C11E8">
      <w:pPr>
        <w:pStyle w:val="Heading2"/>
      </w:pPr>
      <w:r w:rsidRPr="001C13BF">
        <w:t>Activities</w:t>
      </w:r>
      <w:r w:rsidR="003C2A19" w:rsidRPr="001C13BF">
        <w:t xml:space="preserve"> and Uses</w:t>
      </w:r>
    </w:p>
    <w:p w14:paraId="1911C8BD" w14:textId="1F05C9E5" w:rsidR="00E426D9" w:rsidRDefault="008C11E8" w:rsidP="00CA5DB1">
      <w:pPr>
        <w:pStyle w:val="BodyText"/>
      </w:pPr>
      <w:r w:rsidRPr="001C13BF">
        <w:t xml:space="preserve">Activities and uses </w:t>
      </w:r>
      <w:r w:rsidR="004A12A9" w:rsidRPr="001C13BF">
        <w:t xml:space="preserve">within the </w:t>
      </w:r>
      <w:r w:rsidR="00411840">
        <w:t>Conservation</w:t>
      </w:r>
      <w:r w:rsidR="004A12A9" w:rsidRPr="001C13BF">
        <w:t xml:space="preserve"> Area </w:t>
      </w:r>
      <w:r w:rsidRPr="001C13BF">
        <w:t>are prohibited</w:t>
      </w:r>
      <w:r w:rsidR="004A12A9" w:rsidRPr="001C13BF">
        <w:t xml:space="preserve"> except as</w:t>
      </w:r>
      <w:r w:rsidR="00612E28">
        <w:t xml:space="preserve"> permitted below in this a</w:t>
      </w:r>
      <w:r w:rsidRPr="001C13BF">
        <w:t>rticle and provided in any case that</w:t>
      </w:r>
      <w:r w:rsidR="00E426D9">
        <w:t>:</w:t>
      </w:r>
      <w:r w:rsidRPr="001C13BF">
        <w:t xml:space="preserve"> </w:t>
      </w:r>
    </w:p>
    <w:p w14:paraId="7A4E44E6" w14:textId="65515C14" w:rsidR="00E426D9" w:rsidRDefault="00C2768E" w:rsidP="00E426D9">
      <w:pPr>
        <w:pStyle w:val="BodyText"/>
        <w:numPr>
          <w:ilvl w:val="0"/>
          <w:numId w:val="9"/>
        </w:numPr>
      </w:pPr>
      <w:r>
        <w:t>T</w:t>
      </w:r>
      <w:r w:rsidRPr="001C13BF">
        <w:t xml:space="preserve">he </w:t>
      </w:r>
      <w:r w:rsidR="008C11E8" w:rsidRPr="001C13BF">
        <w:t>intensity or frequency of the activity or use does not materially and adversely affect maintenance or attainment of Conservation Objectives</w:t>
      </w:r>
      <w:r>
        <w:t>.</w:t>
      </w:r>
    </w:p>
    <w:p w14:paraId="7DAEBB84" w14:textId="10313C4E" w:rsidR="008C11E8" w:rsidRDefault="00C2768E" w:rsidP="00E426D9">
      <w:pPr>
        <w:pStyle w:val="BodyText"/>
        <w:numPr>
          <w:ilvl w:val="0"/>
          <w:numId w:val="9"/>
        </w:numPr>
      </w:pPr>
      <w:r>
        <w:t>N</w:t>
      </w:r>
      <w:r w:rsidR="00B92F37" w:rsidRPr="00A96E83">
        <w:t>o Invasive Species are introduced</w:t>
      </w:r>
      <w:r w:rsidR="008C11E8" w:rsidRPr="00A96E83">
        <w:t>.</w:t>
      </w:r>
    </w:p>
    <w:p w14:paraId="0FCBF716" w14:textId="77777777" w:rsidR="00131DBB" w:rsidRDefault="00DC0BEB" w:rsidP="00E426D9">
      <w:pPr>
        <w:pStyle w:val="BodyText"/>
        <w:numPr>
          <w:ilvl w:val="0"/>
          <w:numId w:val="9"/>
        </w:numPr>
      </w:pPr>
      <w:r>
        <w:t>Existing W</w:t>
      </w:r>
      <w:r w:rsidRPr="001C13BF">
        <w:t xml:space="preserve">oodland </w:t>
      </w:r>
      <w:r w:rsidRPr="001C076E">
        <w:t>must not be</w:t>
      </w:r>
      <w:r w:rsidRPr="001C13BF">
        <w:t xml:space="preserve"> used for or converted to Agricultural uses</w:t>
      </w:r>
      <w:r w:rsidR="00131DBB">
        <w:t>.</w:t>
      </w:r>
    </w:p>
    <w:p w14:paraId="37654FAF" w14:textId="2567BF9B" w:rsidR="00DC0BEB" w:rsidRPr="0057013D" w:rsidRDefault="00B665A8" w:rsidP="00E426D9">
      <w:pPr>
        <w:pStyle w:val="BodyText"/>
        <w:numPr>
          <w:ilvl w:val="0"/>
          <w:numId w:val="9"/>
        </w:numPr>
      </w:pPr>
      <w:r w:rsidRPr="0057013D">
        <w:t xml:space="preserve">Activities and uses of the </w:t>
      </w:r>
      <w:r w:rsidR="00690C72" w:rsidRPr="0057013D">
        <w:t>Future Woodland</w:t>
      </w:r>
      <w:r w:rsidR="00DC0BEB" w:rsidRPr="0057013D">
        <w:t xml:space="preserve"> </w:t>
      </w:r>
      <w:r w:rsidRPr="0057013D">
        <w:t>must not interfere with its succession</w:t>
      </w:r>
      <w:r w:rsidR="00936DC7" w:rsidRPr="0057013D">
        <w:t xml:space="preserve"> to </w:t>
      </w:r>
      <w:r w:rsidR="00037834" w:rsidRPr="0057013D">
        <w:t xml:space="preserve">a </w:t>
      </w:r>
      <w:r w:rsidR="0057013D" w:rsidRPr="0057013D">
        <w:t>woodland</w:t>
      </w:r>
      <w:r w:rsidR="00037834" w:rsidRPr="0057013D">
        <w:t xml:space="preserve"> </w:t>
      </w:r>
      <w:r w:rsidR="0057013D" w:rsidRPr="0057013D">
        <w:t>whose trees form a largely</w:t>
      </w:r>
      <w:r w:rsidR="00037834" w:rsidRPr="0057013D">
        <w:t xml:space="preserve"> closed canopy</w:t>
      </w:r>
      <w:r w:rsidR="00DC0BEB" w:rsidRPr="0057013D">
        <w:t>.</w:t>
      </w:r>
    </w:p>
    <w:p w14:paraId="1627BB26" w14:textId="0170001A" w:rsidR="0057013D" w:rsidRDefault="00F431FB" w:rsidP="0057013D">
      <w:pPr>
        <w:pStyle w:val="Caption"/>
      </w:pPr>
      <w:r>
        <w:t>Alternatives R</w:t>
      </w:r>
      <w:r w:rsidR="004735D7">
        <w:t>egarding Existing Woodland or Future Woodland</w:t>
      </w:r>
    </w:p>
    <w:p w14:paraId="0D4350B0" w14:textId="65560EE1" w:rsidR="0057013D" w:rsidRPr="0057013D" w:rsidRDefault="0057013D" w:rsidP="0057013D">
      <w:pPr>
        <w:pStyle w:val="CommentaryInternal"/>
      </w:pPr>
      <w:r>
        <w:t xml:space="preserve">See §1.03. </w:t>
      </w:r>
      <w:r w:rsidR="004735D7">
        <w:t xml:space="preserve">Delete </w:t>
      </w:r>
      <w:r w:rsidR="003F35FD">
        <w:t xml:space="preserve">one or both </w:t>
      </w:r>
      <w:r w:rsidR="004735D7">
        <w:t xml:space="preserve">provisions if not relevant. </w:t>
      </w:r>
    </w:p>
    <w:p w14:paraId="6A7B2609" w14:textId="77777777" w:rsidR="0057013D" w:rsidRPr="0057013D" w:rsidRDefault="0057013D" w:rsidP="0057013D">
      <w:pPr>
        <w:pStyle w:val="OptionalProvClosure"/>
      </w:pPr>
    </w:p>
    <w:p w14:paraId="04C923DB" w14:textId="0515C99A" w:rsidR="008C11E8" w:rsidRPr="006300E9" w:rsidRDefault="008C11E8" w:rsidP="006300E9">
      <w:pPr>
        <w:pStyle w:val="Heading3"/>
      </w:pPr>
      <w:r w:rsidRPr="00C53E45">
        <w:lastRenderedPageBreak/>
        <w:t xml:space="preserve">Existing </w:t>
      </w:r>
      <w:r w:rsidR="004A12A9" w:rsidRPr="00C53E45">
        <w:t>Servitudes</w:t>
      </w:r>
      <w:r w:rsidR="004F47E1" w:rsidRPr="00C53E45">
        <w:t xml:space="preserve">. </w:t>
      </w:r>
      <w:r w:rsidR="004F47E1" w:rsidRPr="00C53E45">
        <w:rPr>
          <w:b w:val="0"/>
        </w:rPr>
        <w:t xml:space="preserve">Activities and uses that Owners are required to allow </w:t>
      </w:r>
      <w:r w:rsidR="001E7AA9" w:rsidRPr="00C53E45">
        <w:rPr>
          <w:b w:val="0"/>
        </w:rPr>
        <w:t xml:space="preserve">because of an </w:t>
      </w:r>
      <w:r w:rsidR="004F47E1" w:rsidRPr="00C53E45">
        <w:rPr>
          <w:b w:val="0"/>
        </w:rPr>
        <w:t>Existing Servitude</w:t>
      </w:r>
      <w:r w:rsidR="00C76702">
        <w:rPr>
          <w:b w:val="0"/>
        </w:rPr>
        <w:t xml:space="preserve"> are permitted.</w:t>
      </w:r>
    </w:p>
    <w:p w14:paraId="6F72F77B" w14:textId="3D63DB50" w:rsidR="001C5E50" w:rsidRDefault="002A6F7F" w:rsidP="000F337B">
      <w:pPr>
        <w:pStyle w:val="Heading3"/>
      </w:pPr>
      <w:r>
        <w:t>Forestry</w:t>
      </w:r>
      <w:r w:rsidR="001C5E50">
        <w:t xml:space="preserve"> and Agriculture.</w:t>
      </w:r>
    </w:p>
    <w:p w14:paraId="4178C8A1" w14:textId="03E51708" w:rsidR="001C5E50" w:rsidRPr="003D0E86" w:rsidRDefault="001C5E50" w:rsidP="001C5E50">
      <w:pPr>
        <w:pStyle w:val="Heading4"/>
      </w:pPr>
      <w:r>
        <w:t>Sustainable Forestry is permitted in accordance with a Resource Management Plan approved after Review;</w:t>
      </w:r>
      <w:r w:rsidRPr="008011DF">
        <w:t xml:space="preserve"> </w:t>
      </w:r>
      <w:r>
        <w:t xml:space="preserve">however, within </w:t>
      </w:r>
      <w:r w:rsidRPr="004B366C">
        <w:t>_____ (</w:t>
      </w:r>
      <w:r w:rsidR="00956949">
        <w:t>35</w:t>
      </w:r>
      <w:r w:rsidRPr="004B366C">
        <w:t xml:space="preserve"> if not noted otherwise)</w:t>
      </w:r>
      <w:r>
        <w:t xml:space="preserve"> feet of the </w:t>
      </w:r>
      <w:r w:rsidR="00A9249E">
        <w:t>T</w:t>
      </w:r>
      <w:r>
        <w:t xml:space="preserve">op of the </w:t>
      </w:r>
      <w:r w:rsidR="00A9249E">
        <w:t>B</w:t>
      </w:r>
      <w:r>
        <w:t>ank of the Waterway, Forestry is prohibited except, subject to Review, if planned and conducted for the primary purpose of advancing the Conservation Objectives.</w:t>
      </w:r>
    </w:p>
    <w:p w14:paraId="51B59836" w14:textId="00DC4B42" w:rsidR="001C5E50" w:rsidRPr="003D0E86" w:rsidRDefault="001C5E50" w:rsidP="001C5E50">
      <w:pPr>
        <w:pStyle w:val="Heading4"/>
      </w:pPr>
      <w:r>
        <w:t xml:space="preserve">Sustainable Agriculture is permitted in accordance with a Resource Management Plan approved after Review; however, within </w:t>
      </w:r>
      <w:r w:rsidRPr="004B366C">
        <w:t>_____ (</w:t>
      </w:r>
      <w:r w:rsidR="00956949">
        <w:t>35</w:t>
      </w:r>
      <w:r w:rsidRPr="004B366C">
        <w:t xml:space="preserve"> if not noted otherwise)</w:t>
      </w:r>
      <w:r>
        <w:t xml:space="preserve"> feet of the </w:t>
      </w:r>
      <w:r w:rsidR="00A9249E">
        <w:t>T</w:t>
      </w:r>
      <w:r>
        <w:t xml:space="preserve">op of the </w:t>
      </w:r>
      <w:r w:rsidR="00A9249E">
        <w:t>B</w:t>
      </w:r>
      <w:r>
        <w:t>ank of the Waterway, Agriculture is prohibited except for the passage of horses and livestock via a corridor permitted under this article</w:t>
      </w:r>
      <w:r w:rsidRPr="00A84053">
        <w:rPr>
          <w:bCs/>
        </w:rPr>
        <w:t xml:space="preserve"> </w:t>
      </w:r>
      <w:r w:rsidRPr="006A42FC">
        <w:rPr>
          <w:bCs/>
        </w:rPr>
        <w:t>to access water at a specified location or stream crossing structures permitted under</w:t>
      </w:r>
      <w:r>
        <w:rPr>
          <w:bCs/>
        </w:rPr>
        <w:t xml:space="preserve"> this article</w:t>
      </w:r>
      <w:r>
        <w:t>. (The prohibition on Agriculture does not preclude, subject to Review, occasional grazing for the purpose of controlling Invasive Species and improving wildlife habitat.)</w:t>
      </w:r>
    </w:p>
    <w:p w14:paraId="33712BED" w14:textId="288D197A" w:rsidR="008C11E8" w:rsidRPr="001C13BF" w:rsidRDefault="003D0E86" w:rsidP="000F337B">
      <w:pPr>
        <w:pStyle w:val="Heading3"/>
      </w:pPr>
      <w:r>
        <w:t xml:space="preserve">Resource Management and </w:t>
      </w:r>
      <w:r w:rsidR="008C11E8" w:rsidRPr="001C13BF">
        <w:t>Disturbance</w:t>
      </w:r>
      <w:r w:rsidR="00C76702">
        <w:t>.</w:t>
      </w:r>
      <w:r w:rsidR="00C76702" w:rsidRPr="00412728">
        <w:rPr>
          <w:b w:val="0"/>
        </w:rPr>
        <w:t xml:space="preserve"> The following </w:t>
      </w:r>
      <w:r w:rsidR="00C76702">
        <w:rPr>
          <w:b w:val="0"/>
        </w:rPr>
        <w:t>activities and uses</w:t>
      </w:r>
      <w:r w:rsidR="00C76702" w:rsidRPr="00412728">
        <w:rPr>
          <w:b w:val="0"/>
        </w:rPr>
        <w:t xml:space="preserve"> are permitted:</w:t>
      </w:r>
    </w:p>
    <w:p w14:paraId="17AEF2C0" w14:textId="6A58DB37" w:rsidR="008C11E8" w:rsidRPr="003D0E86" w:rsidRDefault="008C11E8" w:rsidP="008C11E8">
      <w:pPr>
        <w:pStyle w:val="Heading4"/>
      </w:pPr>
      <w:r w:rsidRPr="001C13BF">
        <w:t>Cutting trees, Construction</w:t>
      </w:r>
      <w:r w:rsidR="00701BBC">
        <w:t>,</w:t>
      </w:r>
      <w:r w:rsidRPr="001C13BF">
        <w:t xml:space="preserve"> or other disturbance of resources, including removal of Invasive Species, to the extent reasonably prudent to remove, mitigate</w:t>
      </w:r>
      <w:r w:rsidR="00701BBC">
        <w:t>,</w:t>
      </w:r>
      <w:r w:rsidRPr="001C13BF">
        <w:t xml:space="preserve"> or warn against an unreasonable risk of harm to Persons, </w:t>
      </w:r>
      <w:r w:rsidR="003D0E86">
        <w:t>their belong</w:t>
      </w:r>
      <w:r w:rsidR="00C76702">
        <w:t>ing</w:t>
      </w:r>
      <w:r w:rsidR="003D0E86">
        <w:t>s,</w:t>
      </w:r>
      <w:r w:rsidR="003D0E86" w:rsidRPr="001C13BF">
        <w:t xml:space="preserve"> </w:t>
      </w:r>
      <w:r w:rsidRPr="001C13BF">
        <w:t xml:space="preserve">or health of Native </w:t>
      </w:r>
      <w:r w:rsidRPr="003D0E86">
        <w:t xml:space="preserve">Species on or about the </w:t>
      </w:r>
      <w:r w:rsidR="00090765">
        <w:t>Conservation Area</w:t>
      </w:r>
      <w:r w:rsidRPr="003D0E86">
        <w:t>.</w:t>
      </w:r>
      <w:r w:rsidR="00DF0B40" w:rsidRPr="003D0E86">
        <w:t xml:space="preserve"> </w:t>
      </w:r>
      <w:r w:rsidRPr="003D0E86">
        <w:t xml:space="preserve">Owners must take such steps as are reasonable under the circumstances to consult with Holder prior to taking actions that, but for this provision, would not be permitted or would be permitted only after Review. </w:t>
      </w:r>
    </w:p>
    <w:p w14:paraId="2DA36673" w14:textId="7F95EC6A" w:rsidR="008C11E8" w:rsidRPr="003D0E86" w:rsidRDefault="008C11E8" w:rsidP="008C11E8">
      <w:pPr>
        <w:pStyle w:val="Heading4"/>
      </w:pPr>
      <w:r w:rsidRPr="003D0E86">
        <w:t>Planting</w:t>
      </w:r>
      <w:r w:rsidR="007236E0">
        <w:t>, replanting,</w:t>
      </w:r>
      <w:r w:rsidRPr="003D0E86">
        <w:t xml:space="preserve"> </w:t>
      </w:r>
      <w:r w:rsidR="003D0E86">
        <w:t>and maintaining</w:t>
      </w:r>
      <w:r w:rsidRPr="003D0E86">
        <w:t xml:space="preserve"> Native Species </w:t>
      </w:r>
      <w:r w:rsidR="003D0E86">
        <w:t>or, subject to Review, planting</w:t>
      </w:r>
      <w:r w:rsidR="002C6271">
        <w:t>, replanting,</w:t>
      </w:r>
      <w:r w:rsidR="003D0E86">
        <w:t xml:space="preserve"> and maintaining other vegetation</w:t>
      </w:r>
      <w:r w:rsidRPr="003D0E86">
        <w:t>.</w:t>
      </w:r>
    </w:p>
    <w:p w14:paraId="5AF53159" w14:textId="50B4B141" w:rsidR="00CA5DB1" w:rsidRPr="003D0E86" w:rsidRDefault="00CA5DB1" w:rsidP="00CA5DB1">
      <w:pPr>
        <w:pStyle w:val="Heading4"/>
      </w:pPr>
      <w:r w:rsidRPr="003D0E86">
        <w:t xml:space="preserve">Subject to Review, removal of vegetation to accommodate replanting </w:t>
      </w:r>
      <w:r w:rsidR="00612E28">
        <w:t>as permitted in this a</w:t>
      </w:r>
      <w:r w:rsidR="005B4D4F">
        <w:t>rticle</w:t>
      </w:r>
      <w:r w:rsidRPr="003D0E86">
        <w:t>.</w:t>
      </w:r>
    </w:p>
    <w:p w14:paraId="3E9A9112" w14:textId="47F697E1" w:rsidR="00F17E0D" w:rsidRDefault="00F17E0D" w:rsidP="00F17E0D">
      <w:pPr>
        <w:pStyle w:val="Heading4"/>
      </w:pPr>
      <w:r w:rsidRPr="00BE6BC3">
        <w:t xml:space="preserve">Construction of permitted Improvements </w:t>
      </w:r>
      <w:r>
        <w:t xml:space="preserve">with prompt </w:t>
      </w:r>
      <w:r w:rsidRPr="00BE6BC3">
        <w:t xml:space="preserve">restoration of </w:t>
      </w:r>
      <w:r w:rsidR="000B0700">
        <w:t xml:space="preserve">disturbed </w:t>
      </w:r>
      <w:r w:rsidRPr="00BE6BC3">
        <w:t>soil and vegetation</w:t>
      </w:r>
      <w:r w:rsidRPr="003F6FEB">
        <w:t>.</w:t>
      </w:r>
    </w:p>
    <w:p w14:paraId="42BBC2C7" w14:textId="5CED934E" w:rsidR="006A42FC" w:rsidRPr="006A42FC" w:rsidRDefault="006A42FC" w:rsidP="006A42FC">
      <w:pPr>
        <w:pStyle w:val="Heading4"/>
        <w:rPr>
          <w:bCs/>
        </w:rPr>
      </w:pPr>
      <w:r w:rsidRPr="006A42FC">
        <w:rPr>
          <w:bCs/>
        </w:rPr>
        <w:t>Subject to Review, stream bank stabilization, dam removal</w:t>
      </w:r>
      <w:r w:rsidR="00A00973">
        <w:rPr>
          <w:bCs/>
        </w:rPr>
        <w:t>,</w:t>
      </w:r>
      <w:r w:rsidRPr="006A42FC">
        <w:rPr>
          <w:bCs/>
        </w:rPr>
        <w:t xml:space="preserve"> and other habitat improvement activities.</w:t>
      </w:r>
    </w:p>
    <w:p w14:paraId="6F19869F" w14:textId="0511C233" w:rsidR="008C11E8" w:rsidRPr="003D0E86" w:rsidRDefault="008C11E8" w:rsidP="008C11E8">
      <w:pPr>
        <w:pStyle w:val="Heading4"/>
      </w:pPr>
      <w:r w:rsidRPr="003D0E86">
        <w:t>Subject to Review, extraction of natural gas (regardless of source) or oil, and injection or release of water and other substances to facilitate such extraction, but only at subterranean depths at which there can be no impairment of water or other resources described in the Conservation Objectives.</w:t>
      </w:r>
      <w:r w:rsidR="00DF0B40" w:rsidRPr="003D0E86">
        <w:t xml:space="preserve"> </w:t>
      </w:r>
      <w:r w:rsidRPr="003D0E86">
        <w:t xml:space="preserve">No surface activities or uses, including </w:t>
      </w:r>
      <w:r w:rsidRPr="00C53E45">
        <w:t>Constructi</w:t>
      </w:r>
      <w:r w:rsidR="002303A1">
        <w:t>on,</w:t>
      </w:r>
      <w:r w:rsidRPr="003D0E86">
        <w:t xml:space="preserve"> incident to such extraction</w:t>
      </w:r>
      <w:r w:rsidR="00D57AA3">
        <w:t>, injection</w:t>
      </w:r>
      <w:r w:rsidR="00701BBC">
        <w:t>,</w:t>
      </w:r>
      <w:r w:rsidR="00D57AA3">
        <w:t xml:space="preserve"> or release</w:t>
      </w:r>
      <w:r w:rsidRPr="003D0E86">
        <w:t xml:space="preserve"> are permitted.</w:t>
      </w:r>
      <w:r w:rsidR="00DF0B40" w:rsidRPr="003D0E86">
        <w:t xml:space="preserve"> </w:t>
      </w:r>
    </w:p>
    <w:p w14:paraId="5D67E2EB" w14:textId="6F4B46D6" w:rsidR="00AB6016" w:rsidRDefault="00AB6016" w:rsidP="00A7061E">
      <w:pPr>
        <w:pStyle w:val="Heading4"/>
      </w:pPr>
      <w:r w:rsidRPr="007A6181">
        <w:t xml:space="preserve">Activities that do not require Improvements other than </w:t>
      </w:r>
      <w:r>
        <w:t xml:space="preserve">unpaved </w:t>
      </w:r>
      <w:r w:rsidRPr="007A6181">
        <w:t>trails and do not materially and adversely affect maintenance or attainment of Conservation Objectives such as the following: (1) walking, horseback riding on trails, cross-country skiing, bird watching, nature study, fishing</w:t>
      </w:r>
      <w:r>
        <w:t>,</w:t>
      </w:r>
      <w:r w:rsidRPr="007A6181">
        <w:t xml:space="preserve"> and hunting; and (2) educational or scientific activities consistent with and in furtherance of the Conservation Objectives.</w:t>
      </w:r>
    </w:p>
    <w:p w14:paraId="6FD3A458" w14:textId="75793B51" w:rsidR="00A7061E" w:rsidRPr="001C13BF" w:rsidRDefault="00A7061E" w:rsidP="00A7061E">
      <w:pPr>
        <w:pStyle w:val="Heading4"/>
      </w:pPr>
      <w:r w:rsidRPr="003D0E86">
        <w:t>Other activities that Holder, without any obligation to do so, determines are consistent with maintenance or attainment of Conservation Objectives and</w:t>
      </w:r>
      <w:r w:rsidRPr="001C13BF">
        <w:t xml:space="preserve"> are conducted in accordance with the Resource Management Plan </w:t>
      </w:r>
      <w:r>
        <w:t xml:space="preserve">or other plan </w:t>
      </w:r>
      <w:r w:rsidRPr="001C13BF">
        <w:t>approved for that activity after Review.</w:t>
      </w:r>
    </w:p>
    <w:p w14:paraId="0644E2E3" w14:textId="46E58C7C" w:rsidR="008C11E8" w:rsidRPr="001C13BF" w:rsidRDefault="00AB6016" w:rsidP="008C11E8">
      <w:pPr>
        <w:pStyle w:val="Heading1"/>
      </w:pPr>
      <w:r>
        <w:t xml:space="preserve"> </w:t>
      </w:r>
      <w:r w:rsidR="004833F7">
        <w:t>[intentionally blank]</w:t>
      </w:r>
    </w:p>
    <w:p w14:paraId="3C9FF1FD" w14:textId="03B333CD" w:rsidR="00F95867" w:rsidRPr="001C13BF" w:rsidRDefault="004833F7" w:rsidP="00F95867">
      <w:pPr>
        <w:pStyle w:val="Heading1"/>
      </w:pPr>
      <w:r>
        <w:t>[intentionally blank]</w:t>
      </w:r>
    </w:p>
    <w:p w14:paraId="3B98951A" w14:textId="0C339F5B" w:rsidR="003F35FD" w:rsidRDefault="00F431FB" w:rsidP="003F35FD">
      <w:pPr>
        <w:pStyle w:val="Caption"/>
      </w:pPr>
      <w:r>
        <w:t>No</w:t>
      </w:r>
      <w:r w:rsidR="004229C7">
        <w:t xml:space="preserve">te Regarding </w:t>
      </w:r>
      <w:r w:rsidR="003F35FD">
        <w:t xml:space="preserve">Articles </w:t>
      </w:r>
      <w:r w:rsidR="004229C7">
        <w:t xml:space="preserve">3, </w:t>
      </w:r>
      <w:r w:rsidR="003F35FD">
        <w:t>4</w:t>
      </w:r>
      <w:r w:rsidR="004229C7">
        <w:t>,</w:t>
      </w:r>
      <w:r w:rsidR="003F35FD">
        <w:t xml:space="preserve"> and 5</w:t>
      </w:r>
    </w:p>
    <w:p w14:paraId="679CE261" w14:textId="6A40851E" w:rsidR="003F35FD" w:rsidRPr="0057013D" w:rsidRDefault="003F35FD" w:rsidP="003F35FD">
      <w:pPr>
        <w:pStyle w:val="CommentaryInternal"/>
      </w:pPr>
      <w:r>
        <w:t xml:space="preserve">The </w:t>
      </w:r>
      <w:r w:rsidR="00AF62CF">
        <w:t>document</w:t>
      </w:r>
      <w:r w:rsidR="00A07490">
        <w:t xml:space="preserve"> includes</w:t>
      </w:r>
      <w:r w:rsidR="00AF62CF">
        <w:t xml:space="preserve"> blank articles</w:t>
      </w:r>
      <w:r>
        <w:t xml:space="preserve"> because </w:t>
      </w:r>
      <w:r w:rsidR="004229C7">
        <w:t xml:space="preserve">they are used in </w:t>
      </w:r>
      <w:r>
        <w:t xml:space="preserve">the </w:t>
      </w:r>
      <w:r w:rsidRPr="00AB2CA2">
        <w:rPr>
          <w:i/>
        </w:rPr>
        <w:t>Model Grant of Conservation Easement and Declaration of Covenants</w:t>
      </w:r>
      <w:r w:rsidR="00745CCB">
        <w:t xml:space="preserve">, </w:t>
      </w:r>
      <w:r>
        <w:t xml:space="preserve">and their retention </w:t>
      </w:r>
      <w:r w:rsidR="00AB2CA2">
        <w:t>facilitates the use of that model’s commentary</w:t>
      </w:r>
      <w:r w:rsidR="00346565">
        <w:t xml:space="preserve"> by this model’s users</w:t>
      </w:r>
      <w:r w:rsidR="00AB2CA2">
        <w:t>.</w:t>
      </w:r>
      <w:r>
        <w:t xml:space="preserve"> </w:t>
      </w:r>
      <w:r w:rsidR="00745CCB">
        <w:t xml:space="preserve">The covenants contained in this </w:t>
      </w:r>
      <w:r w:rsidR="00346565">
        <w:t>model’s article 3</w:t>
      </w:r>
      <w:r w:rsidR="00745CCB">
        <w:t xml:space="preserve"> include covenants </w:t>
      </w:r>
      <w:r w:rsidR="00346565">
        <w:t xml:space="preserve">drawn from that model’s articles 3 and 4 as well as </w:t>
      </w:r>
      <w:r w:rsidR="00745CCB">
        <w:t>covenants</w:t>
      </w:r>
      <w:r w:rsidR="00346565">
        <w:t xml:space="preserve"> unique to this model.</w:t>
      </w:r>
    </w:p>
    <w:p w14:paraId="08A59E93" w14:textId="77777777" w:rsidR="003F35FD" w:rsidRPr="0057013D" w:rsidRDefault="003F35FD" w:rsidP="003F35FD">
      <w:pPr>
        <w:pStyle w:val="OptionalProvClosure"/>
      </w:pPr>
    </w:p>
    <w:p w14:paraId="3FB94340" w14:textId="6D6254DC" w:rsidR="00F95867" w:rsidRPr="001C13BF" w:rsidRDefault="00701243" w:rsidP="00F95867">
      <w:pPr>
        <w:pStyle w:val="Heading1"/>
      </w:pPr>
      <w:r w:rsidRPr="001C13BF">
        <w:t>RIGHTS AND DUTIES OF HOLDER AND BENEFICIARIES</w:t>
      </w:r>
    </w:p>
    <w:p w14:paraId="4155D294" w14:textId="3D93BF01" w:rsidR="00CC3784" w:rsidRPr="001C13BF" w:rsidRDefault="00F95867">
      <w:pPr>
        <w:pStyle w:val="Heading2"/>
      </w:pPr>
      <w:r w:rsidRPr="001C13BF">
        <w:t>Holder</w:t>
      </w:r>
      <w:r w:rsidR="00E24606">
        <w:t xml:space="preserve"> Covenants</w:t>
      </w:r>
    </w:p>
    <w:p w14:paraId="6DDCF86F" w14:textId="06BA84F8" w:rsidR="00CC3784" w:rsidRPr="001C13BF" w:rsidRDefault="00CC3784" w:rsidP="00CC3784">
      <w:pPr>
        <w:pStyle w:val="BodyText"/>
      </w:pPr>
      <w:r w:rsidRPr="001C13BF">
        <w:t>In support of the Conservation Objectives, Holder</w:t>
      </w:r>
      <w:r w:rsidR="001F22CC">
        <w:t xml:space="preserve"> declares the following </w:t>
      </w:r>
      <w:r w:rsidR="001F22CC" w:rsidRPr="001C13BF">
        <w:t xml:space="preserve">covenants </w:t>
      </w:r>
      <w:r w:rsidR="001F22CC">
        <w:t xml:space="preserve">binding upon its easement interest in the </w:t>
      </w:r>
      <w:r w:rsidR="00090765">
        <w:t>Conservation Area</w:t>
      </w:r>
      <w:r w:rsidR="00E24A31" w:rsidRPr="001C13BF">
        <w:t>:</w:t>
      </w:r>
    </w:p>
    <w:p w14:paraId="5133B223" w14:textId="5CDF2998" w:rsidR="00CC3784" w:rsidRPr="006300E9" w:rsidRDefault="00CC3784" w:rsidP="006300E9">
      <w:pPr>
        <w:pStyle w:val="Heading3"/>
      </w:pPr>
      <w:r w:rsidRPr="001C13BF">
        <w:t>Exercise of Powers</w:t>
      </w:r>
      <w:r w:rsidR="00606DAB">
        <w:t>.</w:t>
      </w:r>
      <w:r w:rsidR="00606DAB" w:rsidRPr="00606DAB">
        <w:t xml:space="preserve"> </w:t>
      </w:r>
      <w:r w:rsidR="00606DAB" w:rsidRPr="007A6181">
        <w:rPr>
          <w:b w:val="0"/>
        </w:rPr>
        <w:t xml:space="preserve">Holder must exercise the powers granted to it by this Grant to </w:t>
      </w:r>
      <w:r w:rsidR="004A5047">
        <w:rPr>
          <w:b w:val="0"/>
        </w:rPr>
        <w:t xml:space="preserve">block </w:t>
      </w:r>
      <w:r w:rsidR="00305C43">
        <w:rPr>
          <w:b w:val="0"/>
        </w:rPr>
        <w:t xml:space="preserve">activities, </w:t>
      </w:r>
      <w:r w:rsidR="00305C43" w:rsidRPr="0002774E">
        <w:rPr>
          <w:b w:val="0"/>
        </w:rPr>
        <w:t>uses</w:t>
      </w:r>
      <w:r w:rsidR="00305C43">
        <w:rPr>
          <w:b w:val="0"/>
        </w:rPr>
        <w:t>, and Improvements</w:t>
      </w:r>
      <w:r w:rsidR="004A5047">
        <w:rPr>
          <w:b w:val="0"/>
        </w:rPr>
        <w:t xml:space="preserve"> of</w:t>
      </w:r>
      <w:r w:rsidR="00606DAB" w:rsidRPr="007A6181">
        <w:rPr>
          <w:b w:val="0"/>
        </w:rPr>
        <w:t xml:space="preserve"> the </w:t>
      </w:r>
      <w:r w:rsidR="00090765">
        <w:rPr>
          <w:b w:val="0"/>
        </w:rPr>
        <w:t>Conservation Area</w:t>
      </w:r>
      <w:r w:rsidR="00606DAB" w:rsidRPr="007A6181">
        <w:rPr>
          <w:b w:val="0"/>
        </w:rPr>
        <w:t xml:space="preserve"> inconsistent with the Conservation Objectives.</w:t>
      </w:r>
    </w:p>
    <w:p w14:paraId="3A6D5E95" w14:textId="7322A1ED" w:rsidR="00CC3784" w:rsidRPr="006300E9" w:rsidRDefault="00CC3784" w:rsidP="006300E9">
      <w:pPr>
        <w:pStyle w:val="Heading3"/>
      </w:pPr>
      <w:r w:rsidRPr="001C13BF">
        <w:t>Must be Qualified Organization</w:t>
      </w:r>
      <w:r w:rsidR="00606DAB">
        <w:t>.</w:t>
      </w:r>
      <w:r w:rsidR="00606DAB" w:rsidRPr="00606DAB">
        <w:t xml:space="preserve"> </w:t>
      </w:r>
      <w:r w:rsidR="00606DAB" w:rsidRPr="007A6181">
        <w:rPr>
          <w:b w:val="0"/>
        </w:rPr>
        <w:t>Holder must be and remain at all times a Qualified Organization and must not transfer the Conservation Easement or otherwise assign its rights or responsibilities under this Grant to a Person other than a Qualified Organization committed to upholding the Conservation Objectives.</w:t>
      </w:r>
    </w:p>
    <w:p w14:paraId="6CA1E8A8" w14:textId="4AB6F88E" w:rsidR="00CC3784" w:rsidRPr="006300E9" w:rsidRDefault="008E3479" w:rsidP="006300E9">
      <w:pPr>
        <w:pStyle w:val="Heading3"/>
      </w:pPr>
      <w:r w:rsidRPr="001C13BF">
        <w:t>Proceeds Used for C</w:t>
      </w:r>
      <w:r w:rsidR="001F581E" w:rsidRPr="001C13BF">
        <w:t>onservation</w:t>
      </w:r>
      <w:r w:rsidRPr="001C13BF">
        <w:t xml:space="preserve"> Purposes</w:t>
      </w:r>
      <w:r w:rsidR="00606DAB">
        <w:t>.</w:t>
      </w:r>
      <w:r w:rsidR="00606DAB" w:rsidRPr="00606DAB">
        <w:t xml:space="preserve"> </w:t>
      </w:r>
      <w:r w:rsidR="00606DAB" w:rsidRPr="007A6181">
        <w:rPr>
          <w:b w:val="0"/>
        </w:rPr>
        <w:t>Holder must use any funds received on account of the release, termination</w:t>
      </w:r>
      <w:r w:rsidR="007D0559">
        <w:rPr>
          <w:b w:val="0"/>
        </w:rPr>
        <w:t>,</w:t>
      </w:r>
      <w:r w:rsidR="00606DAB" w:rsidRPr="007A6181">
        <w:rPr>
          <w:b w:val="0"/>
        </w:rPr>
        <w:t xml:space="preserve"> or extinguishment of the Conservation Easement in whole or in part in furtherance of its charitable conservation purposes.</w:t>
      </w:r>
    </w:p>
    <w:p w14:paraId="13433E04" w14:textId="52E97E6E" w:rsidR="00CC3784" w:rsidRPr="006300E9" w:rsidRDefault="00CC3784" w:rsidP="006300E9">
      <w:pPr>
        <w:pStyle w:val="Heading3"/>
      </w:pPr>
      <w:r w:rsidRPr="001C13BF">
        <w:t>Forfeiture Remedy</w:t>
      </w:r>
      <w:r w:rsidR="00606DAB">
        <w:t>.</w:t>
      </w:r>
      <w:r w:rsidR="00606DAB" w:rsidRPr="00606DAB">
        <w:t xml:space="preserve"> </w:t>
      </w:r>
      <w:r w:rsidR="00606DAB" w:rsidRPr="007A6181">
        <w:rPr>
          <w:b w:val="0"/>
        </w:rPr>
        <w:t>If Holder fails to abide by the covenants</w:t>
      </w:r>
      <w:r w:rsidR="001F22CC">
        <w:rPr>
          <w:b w:val="0"/>
        </w:rPr>
        <w:t xml:space="preserve"> </w:t>
      </w:r>
      <w:r w:rsidR="001F22CC" w:rsidRPr="002D5A3F">
        <w:rPr>
          <w:b w:val="0"/>
        </w:rPr>
        <w:t>of this section</w:t>
      </w:r>
      <w:r w:rsidR="00606DAB" w:rsidRPr="007A6181">
        <w:rPr>
          <w:b w:val="0"/>
        </w:rPr>
        <w:t>, a Beneficiary of the Conservation Easement or the Commonwealth of Pennsylvania may petition a court of competent jurisdiction to order the Conservation Easement transferred to a Qualified Organization ready, willing</w:t>
      </w:r>
      <w:r w:rsidR="00FF1A41">
        <w:rPr>
          <w:b w:val="0"/>
        </w:rPr>
        <w:t>,</w:t>
      </w:r>
      <w:r w:rsidR="00606DAB" w:rsidRPr="007A6181">
        <w:rPr>
          <w:b w:val="0"/>
        </w:rPr>
        <w:t xml:space="preserve"> and able to abide by such covenants.</w:t>
      </w:r>
    </w:p>
    <w:p w14:paraId="09C38DA1" w14:textId="77777777" w:rsidR="00F95867" w:rsidRPr="001C13BF" w:rsidRDefault="00F95867" w:rsidP="00F95867">
      <w:pPr>
        <w:pStyle w:val="Heading2"/>
      </w:pPr>
      <w:r w:rsidRPr="001C13BF">
        <w:t>Rights and Duties of Holder</w:t>
      </w:r>
    </w:p>
    <w:p w14:paraId="2E1D0480" w14:textId="77777777" w:rsidR="00F4279C" w:rsidRPr="001C13BF" w:rsidRDefault="00F4279C" w:rsidP="00F4279C">
      <w:pPr>
        <w:pStyle w:val="BodyText"/>
      </w:pPr>
      <w:r w:rsidRPr="001C13BF">
        <w:t>The items set forth below are both rights and duties vested in Holder by this Grant:</w:t>
      </w:r>
    </w:p>
    <w:p w14:paraId="2A426005" w14:textId="07F1F621" w:rsidR="00F95867" w:rsidRPr="006300E9" w:rsidRDefault="00F95867" w:rsidP="006300E9">
      <w:pPr>
        <w:pStyle w:val="Heading3"/>
      </w:pPr>
      <w:r w:rsidRPr="001C13BF">
        <w:t>Enforcement</w:t>
      </w:r>
      <w:r w:rsidR="00606DAB">
        <w:t>.</w:t>
      </w:r>
      <w:r w:rsidR="00606DAB" w:rsidRPr="00606DAB">
        <w:t xml:space="preserve"> </w:t>
      </w:r>
      <w:r w:rsidR="00606DAB" w:rsidRPr="007A6181">
        <w:rPr>
          <w:b w:val="0"/>
        </w:rPr>
        <w:t xml:space="preserve">To enter the </w:t>
      </w:r>
      <w:r w:rsidR="00090765">
        <w:rPr>
          <w:b w:val="0"/>
        </w:rPr>
        <w:t>Conservation Area</w:t>
      </w:r>
      <w:r w:rsidR="00606DAB" w:rsidRPr="007A6181">
        <w:rPr>
          <w:b w:val="0"/>
        </w:rPr>
        <w:t xml:space="preserve"> to investigate a suspected, alleged</w:t>
      </w:r>
      <w:r w:rsidR="007D0559">
        <w:rPr>
          <w:b w:val="0"/>
        </w:rPr>
        <w:t>,</w:t>
      </w:r>
      <w:r w:rsidR="00606DAB" w:rsidRPr="007A6181">
        <w:rPr>
          <w:b w:val="0"/>
        </w:rPr>
        <w:t xml:space="preserve"> or threatened violation of the covenants and, if found, to enforce the terms of this Grant by exercising Holder's remedies in this Grant.</w:t>
      </w:r>
    </w:p>
    <w:p w14:paraId="3DC50D83" w14:textId="7841C20A" w:rsidR="00F95867" w:rsidRPr="006300E9" w:rsidRDefault="00F95867" w:rsidP="006300E9">
      <w:pPr>
        <w:pStyle w:val="Heading3"/>
      </w:pPr>
      <w:r w:rsidRPr="001C13BF">
        <w:t>Inspection</w:t>
      </w:r>
      <w:r w:rsidR="00606DAB">
        <w:t>.</w:t>
      </w:r>
      <w:r w:rsidR="00606DAB" w:rsidRPr="00606DAB">
        <w:t xml:space="preserve"> </w:t>
      </w:r>
      <w:r w:rsidR="00606DAB" w:rsidRPr="007A6181">
        <w:rPr>
          <w:b w:val="0"/>
        </w:rPr>
        <w:t xml:space="preserve">To enter and inspect the </w:t>
      </w:r>
      <w:r w:rsidR="00090765">
        <w:rPr>
          <w:b w:val="0"/>
        </w:rPr>
        <w:t>Conservation Area</w:t>
      </w:r>
      <w:r w:rsidR="00606DAB" w:rsidRPr="007A6181">
        <w:rPr>
          <w:b w:val="0"/>
        </w:rPr>
        <w:t xml:space="preserve"> for compliance with the requirements of this Grant upon reasonable notice, in a reasonable manner</w:t>
      </w:r>
      <w:r w:rsidR="001B4525">
        <w:rPr>
          <w:b w:val="0"/>
        </w:rPr>
        <w:t>,</w:t>
      </w:r>
      <w:r w:rsidR="00606DAB" w:rsidRPr="007A6181">
        <w:rPr>
          <w:b w:val="0"/>
        </w:rPr>
        <w:t xml:space="preserve"> and at reasonable times.</w:t>
      </w:r>
    </w:p>
    <w:p w14:paraId="7584D13E" w14:textId="7315F902" w:rsidR="00F95867" w:rsidRPr="006300E9" w:rsidRDefault="00F95867" w:rsidP="006300E9">
      <w:pPr>
        <w:pStyle w:val="Heading3"/>
      </w:pPr>
      <w:r w:rsidRPr="001C13BF">
        <w:t>Review</w:t>
      </w:r>
      <w:r w:rsidR="00606DAB">
        <w:t>.</w:t>
      </w:r>
      <w:r w:rsidR="00606DAB" w:rsidRPr="00606DAB">
        <w:t xml:space="preserve"> </w:t>
      </w:r>
      <w:r w:rsidR="00606DAB" w:rsidRPr="007A6181">
        <w:rPr>
          <w:b w:val="0"/>
        </w:rPr>
        <w:t>To exercise rights of Review in accordance</w:t>
      </w:r>
      <w:r w:rsidR="00E95F67">
        <w:rPr>
          <w:b w:val="0"/>
        </w:rPr>
        <w:t xml:space="preserve"> with the requirements of this a</w:t>
      </w:r>
      <w:r w:rsidR="00606DAB" w:rsidRPr="007A6181">
        <w:rPr>
          <w:b w:val="0"/>
        </w:rPr>
        <w:t>rticle.</w:t>
      </w:r>
    </w:p>
    <w:p w14:paraId="01E7225C" w14:textId="48D93E83" w:rsidR="00F95867" w:rsidRPr="006300E9" w:rsidRDefault="00F95867" w:rsidP="006300E9">
      <w:pPr>
        <w:pStyle w:val="Heading3"/>
      </w:pPr>
      <w:r w:rsidRPr="001C13BF">
        <w:t>Interpretation</w:t>
      </w:r>
      <w:r w:rsidR="00606DAB">
        <w:t>.</w:t>
      </w:r>
      <w:r w:rsidR="00606DAB" w:rsidRPr="00606DAB">
        <w:t xml:space="preserve"> </w:t>
      </w:r>
      <w:r w:rsidR="00606DAB" w:rsidRPr="007A6181">
        <w:rPr>
          <w:b w:val="0"/>
        </w:rPr>
        <w:t>To interpret the terms of this Grant and, at the request of Owners, furnish Holder's explanation of the application of such terms to then-existing, proposed</w:t>
      </w:r>
      <w:r w:rsidR="001B4525">
        <w:rPr>
          <w:b w:val="0"/>
        </w:rPr>
        <w:t>,</w:t>
      </w:r>
      <w:r w:rsidR="00606DAB" w:rsidRPr="007A6181">
        <w:rPr>
          <w:b w:val="0"/>
        </w:rPr>
        <w:t xml:space="preserve"> or reasonably foreseeable conditions within the </w:t>
      </w:r>
      <w:r w:rsidR="00090765">
        <w:rPr>
          <w:b w:val="0"/>
        </w:rPr>
        <w:t>Conservation Area</w:t>
      </w:r>
      <w:r w:rsidR="00606DAB" w:rsidRPr="007A6181">
        <w:rPr>
          <w:b w:val="0"/>
        </w:rPr>
        <w:t>.</w:t>
      </w:r>
    </w:p>
    <w:p w14:paraId="64D80F8F" w14:textId="77777777" w:rsidR="00F95867" w:rsidRPr="001C13BF" w:rsidRDefault="00F95867" w:rsidP="00F95867">
      <w:pPr>
        <w:pStyle w:val="Heading2"/>
      </w:pPr>
      <w:r w:rsidRPr="001C13BF">
        <w:t>Other Rights of Holder</w:t>
      </w:r>
    </w:p>
    <w:p w14:paraId="4FD9DE74" w14:textId="77777777" w:rsidR="00F4279C" w:rsidRPr="001C13BF" w:rsidRDefault="00F4279C" w:rsidP="00F4279C">
      <w:pPr>
        <w:pStyle w:val="BodyText"/>
      </w:pPr>
      <w:r w:rsidRPr="001C13BF">
        <w:t>The items set forth below are also rights vested in Holder by this Grant; however, Holder, in its discretion, may or may not exercise them:</w:t>
      </w:r>
    </w:p>
    <w:p w14:paraId="20523B6F" w14:textId="1E169B0F" w:rsidR="00F95867" w:rsidRPr="006300E9" w:rsidRDefault="00F95867" w:rsidP="006300E9">
      <w:pPr>
        <w:pStyle w:val="Heading3"/>
      </w:pPr>
      <w:r w:rsidRPr="001C13BF">
        <w:t>Amendment</w:t>
      </w:r>
      <w:r w:rsidR="00606DAB">
        <w:t xml:space="preserve">. </w:t>
      </w:r>
      <w:r w:rsidR="00606DAB" w:rsidRPr="007A6181">
        <w:rPr>
          <w:b w:val="0"/>
        </w:rPr>
        <w:t>To enter into an Amendment with Owners if Holder determines that the Amendment</w:t>
      </w:r>
      <w:r w:rsidR="00B15869">
        <w:rPr>
          <w:b w:val="0"/>
        </w:rPr>
        <w:t>:</w:t>
      </w:r>
      <w:r w:rsidR="00170B58">
        <w:rPr>
          <w:b w:val="0"/>
        </w:rPr>
        <w:t xml:space="preserve"> </w:t>
      </w:r>
      <w:r w:rsidR="00606DAB" w:rsidRPr="004F3870">
        <w:rPr>
          <w:b w:val="0"/>
        </w:rPr>
        <w:t>(1)</w:t>
      </w:r>
      <w:r w:rsidR="00B15869" w:rsidRPr="00B15869">
        <w:rPr>
          <w:b w:val="0"/>
        </w:rPr>
        <w:t xml:space="preserve"> </w:t>
      </w:r>
      <w:r w:rsidR="00B15869">
        <w:rPr>
          <w:b w:val="0"/>
        </w:rPr>
        <w:t>will not i</w:t>
      </w:r>
      <w:r w:rsidR="00B15869" w:rsidRPr="007A6181">
        <w:rPr>
          <w:b w:val="0"/>
        </w:rPr>
        <w:t xml:space="preserve">mpair Holder’s power, enforceable in perpetuity, to block </w:t>
      </w:r>
      <w:r w:rsidR="00AA5F9C">
        <w:rPr>
          <w:b w:val="0"/>
        </w:rPr>
        <w:t xml:space="preserve">activities, </w:t>
      </w:r>
      <w:r w:rsidR="00B15869" w:rsidRPr="007A6181">
        <w:rPr>
          <w:b w:val="0"/>
        </w:rPr>
        <w:t>uses</w:t>
      </w:r>
      <w:r w:rsidR="00AA5F9C">
        <w:rPr>
          <w:b w:val="0"/>
        </w:rPr>
        <w:t>, and Improvements</w:t>
      </w:r>
      <w:r w:rsidR="00B15869" w:rsidRPr="007A6181">
        <w:rPr>
          <w:b w:val="0"/>
        </w:rPr>
        <w:t xml:space="preserve"> </w:t>
      </w:r>
      <w:r w:rsidR="001B4525">
        <w:rPr>
          <w:b w:val="0"/>
        </w:rPr>
        <w:t>of</w:t>
      </w:r>
      <w:r w:rsidR="00B15869" w:rsidRPr="007A6181">
        <w:rPr>
          <w:b w:val="0"/>
        </w:rPr>
        <w:t xml:space="preserve"> the </w:t>
      </w:r>
      <w:r w:rsidR="00090765">
        <w:rPr>
          <w:b w:val="0"/>
        </w:rPr>
        <w:t>Conservation Area</w:t>
      </w:r>
      <w:r w:rsidR="00B15869" w:rsidRPr="007A6181">
        <w:rPr>
          <w:b w:val="0"/>
        </w:rPr>
        <w:t xml:space="preserve"> inconsistent with</w:t>
      </w:r>
      <w:r w:rsidRPr="00B15869">
        <w:rPr>
          <w:b w:val="0"/>
        </w:rPr>
        <w:t xml:space="preserve"> the Conservation Objectives; </w:t>
      </w:r>
      <w:r w:rsidR="00B15869">
        <w:rPr>
          <w:b w:val="0"/>
        </w:rPr>
        <w:t xml:space="preserve">(2) </w:t>
      </w:r>
      <w:r w:rsidRPr="00B15869">
        <w:rPr>
          <w:b w:val="0"/>
        </w:rPr>
        <w:t xml:space="preserve">will not result in a private benefit prohibited under the Code; and </w:t>
      </w:r>
      <w:r w:rsidR="00B15869">
        <w:rPr>
          <w:b w:val="0"/>
        </w:rPr>
        <w:t xml:space="preserve">(3) </w:t>
      </w:r>
      <w:r w:rsidR="004F3870">
        <w:rPr>
          <w:b w:val="0"/>
        </w:rPr>
        <w:t>will be</w:t>
      </w:r>
      <w:r w:rsidR="008A494D">
        <w:rPr>
          <w:b w:val="0"/>
        </w:rPr>
        <w:t xml:space="preserve"> consistent with </w:t>
      </w:r>
      <w:r w:rsidRPr="00B15869">
        <w:rPr>
          <w:b w:val="0"/>
        </w:rPr>
        <w:t>Holder’s policy with respect to Amendmen</w:t>
      </w:r>
      <w:r w:rsidR="00B15869">
        <w:rPr>
          <w:b w:val="0"/>
        </w:rPr>
        <w:t>t</w:t>
      </w:r>
      <w:r w:rsidR="008A494D">
        <w:rPr>
          <w:b w:val="0"/>
        </w:rPr>
        <w:t xml:space="preserve"> as of the applicable date of reference</w:t>
      </w:r>
      <w:r w:rsidR="00B15869">
        <w:rPr>
          <w:b w:val="0"/>
        </w:rPr>
        <w:t>.</w:t>
      </w:r>
    </w:p>
    <w:p w14:paraId="0DBED224" w14:textId="20596900" w:rsidR="00F95867" w:rsidRPr="006300E9" w:rsidRDefault="00F95867" w:rsidP="006300E9">
      <w:pPr>
        <w:pStyle w:val="Heading3"/>
      </w:pPr>
      <w:r w:rsidRPr="001C13BF">
        <w:t>Signs</w:t>
      </w:r>
      <w:r w:rsidR="00606DAB">
        <w:t>.</w:t>
      </w:r>
      <w:r w:rsidR="00606DAB" w:rsidRPr="00606DAB">
        <w:t xml:space="preserve"> </w:t>
      </w:r>
      <w:r w:rsidR="00606DAB" w:rsidRPr="007A6181">
        <w:rPr>
          <w:b w:val="0"/>
        </w:rPr>
        <w:t xml:space="preserve">To install one or more signs within the </w:t>
      </w:r>
      <w:r w:rsidR="00090765">
        <w:rPr>
          <w:b w:val="0"/>
        </w:rPr>
        <w:t>Conservation Area</w:t>
      </w:r>
      <w:r w:rsidR="00606DAB" w:rsidRPr="007A6181">
        <w:rPr>
          <w:b w:val="0"/>
        </w:rPr>
        <w:t xml:space="preserve"> identifying the interest of Holder or Beneficiaries in the Conservation Easement. </w:t>
      </w:r>
      <w:r w:rsidR="0058630C">
        <w:rPr>
          <w:b w:val="0"/>
        </w:rPr>
        <w:t>Such signs</w:t>
      </w:r>
      <w:r w:rsidR="00606DAB" w:rsidRPr="007A6181">
        <w:rPr>
          <w:b w:val="0"/>
        </w:rPr>
        <w:t xml:space="preserve"> do not reduce the number or size of signs permitted to Owners under this Grant. Signs are to be of the customary size installed by Holder or Beneficiary, as the case may be, and must be installed in locations readable from the public right-of-way and otherwise reasonably acceptable to Owners.</w:t>
      </w:r>
    </w:p>
    <w:p w14:paraId="7AD10B5E" w14:textId="3E78000F" w:rsidR="002C5AEB" w:rsidRPr="006300E9" w:rsidRDefault="002C5AEB" w:rsidP="006300E9">
      <w:pPr>
        <w:pStyle w:val="Heading3"/>
      </w:pPr>
      <w:r w:rsidRPr="001C13BF">
        <w:t>Proceedings</w:t>
      </w:r>
      <w:r w:rsidR="00606DAB">
        <w:t>.</w:t>
      </w:r>
      <w:r w:rsidR="00606DAB" w:rsidRPr="00606DAB">
        <w:t xml:space="preserve"> </w:t>
      </w:r>
      <w:r w:rsidR="00606DAB" w:rsidRPr="007A6181">
        <w:rPr>
          <w:b w:val="0"/>
        </w:rPr>
        <w:t>To assert a claim, defend or intervene in, or appeal, any proceeding under Applicable Law that (1) pertains to the impairment of Conservation Objectives; or (2) may result in a transfer, Improvement</w:t>
      </w:r>
      <w:r w:rsidR="00170B58">
        <w:rPr>
          <w:b w:val="0"/>
        </w:rPr>
        <w:t>,</w:t>
      </w:r>
      <w:r w:rsidR="00606DAB" w:rsidRPr="007A6181">
        <w:rPr>
          <w:b w:val="0"/>
        </w:rPr>
        <w:t xml:space="preserve"> or use that violates the terms of this Grant.</w:t>
      </w:r>
    </w:p>
    <w:p w14:paraId="6E3A14AF" w14:textId="77777777" w:rsidR="00F95867" w:rsidRPr="001C13BF" w:rsidRDefault="00F95867" w:rsidP="00F95867">
      <w:pPr>
        <w:pStyle w:val="Heading2"/>
      </w:pPr>
      <w:r w:rsidRPr="001C13BF">
        <w:t>Review</w:t>
      </w:r>
    </w:p>
    <w:p w14:paraId="453881E6" w14:textId="77777777" w:rsidR="00F95867" w:rsidRPr="001C13BF" w:rsidRDefault="00F95867" w:rsidP="00F95867">
      <w:pPr>
        <w:pStyle w:val="BodyText"/>
      </w:pPr>
      <w:r w:rsidRPr="001C13BF">
        <w:t xml:space="preserve">The following provisions are incorporated into any provision of this </w:t>
      </w:r>
      <w:r w:rsidR="00581D4B" w:rsidRPr="001C13BF">
        <w:t>Grant</w:t>
      </w:r>
      <w:r w:rsidRPr="001C13BF">
        <w:t xml:space="preserve"> that is subject to Review:</w:t>
      </w:r>
    </w:p>
    <w:p w14:paraId="23DC2601" w14:textId="76D37F5D" w:rsidR="00F95867" w:rsidRPr="006300E9" w:rsidRDefault="00F95867" w:rsidP="006300E9">
      <w:pPr>
        <w:pStyle w:val="Heading3"/>
      </w:pPr>
      <w:r w:rsidRPr="001C13BF">
        <w:lastRenderedPageBreak/>
        <w:t>Notice to Holder</w:t>
      </w:r>
      <w:r w:rsidR="00606DAB">
        <w:t>.</w:t>
      </w:r>
      <w:r w:rsidR="00606DAB" w:rsidRPr="00606DAB">
        <w:t xml:space="preserve"> </w:t>
      </w:r>
      <w:r w:rsidR="00606DAB" w:rsidRPr="007A6181">
        <w:rPr>
          <w:b w:val="0"/>
        </w:rPr>
        <w:t xml:space="preserve">At least </w:t>
      </w:r>
      <w:r w:rsidR="00DF7ADE">
        <w:rPr>
          <w:b w:val="0"/>
        </w:rPr>
        <w:t>30</w:t>
      </w:r>
      <w:r w:rsidR="00606DAB" w:rsidRPr="001B4525">
        <w:rPr>
          <w:b w:val="0"/>
        </w:rPr>
        <w:t xml:space="preserve"> days</w:t>
      </w:r>
      <w:r w:rsidR="00606DAB" w:rsidRPr="007A6181">
        <w:rPr>
          <w:b w:val="0"/>
        </w:rPr>
        <w:t xml:space="preserve"> before Owners </w:t>
      </w:r>
      <w:r w:rsidR="00D73539">
        <w:rPr>
          <w:b w:val="0"/>
        </w:rPr>
        <w:t xml:space="preserve">intend to </w:t>
      </w:r>
      <w:r w:rsidR="000141BA">
        <w:rPr>
          <w:b w:val="0"/>
        </w:rPr>
        <w:t>begin or allow an</w:t>
      </w:r>
      <w:r w:rsidR="00606DAB" w:rsidRPr="007A6181">
        <w:rPr>
          <w:b w:val="0"/>
        </w:rPr>
        <w:t xml:space="preserve"> </w:t>
      </w:r>
      <w:r w:rsidR="00864B3E">
        <w:rPr>
          <w:b w:val="0"/>
        </w:rPr>
        <w:t xml:space="preserve">Improvement, </w:t>
      </w:r>
      <w:r w:rsidR="00606DAB" w:rsidRPr="007A6181">
        <w:rPr>
          <w:b w:val="0"/>
        </w:rPr>
        <w:t>activity</w:t>
      </w:r>
      <w:r w:rsidR="001B4525">
        <w:rPr>
          <w:b w:val="0"/>
        </w:rPr>
        <w:t>,</w:t>
      </w:r>
      <w:r w:rsidR="00606DAB" w:rsidRPr="007A6181">
        <w:rPr>
          <w:b w:val="0"/>
        </w:rPr>
        <w:t xml:space="preserve"> or use that is subject to Review, Owners must notify Holder of the proposed change including with the notice such information as is reasonably sufficient to comply with Review Requirements and otherwise describe the proposal and its potential impact on </w:t>
      </w:r>
      <w:r w:rsidR="00864B3E" w:rsidRPr="00E24606">
        <w:rPr>
          <w:b w:val="0"/>
        </w:rPr>
        <w:t>the Conservation Objectives</w:t>
      </w:r>
      <w:r w:rsidR="00606DAB" w:rsidRPr="007A6181">
        <w:rPr>
          <w:b w:val="0"/>
        </w:rPr>
        <w:t>.</w:t>
      </w:r>
    </w:p>
    <w:p w14:paraId="6382376B" w14:textId="227E65BB" w:rsidR="00F95867" w:rsidRPr="006300E9" w:rsidRDefault="00F95867" w:rsidP="006300E9">
      <w:pPr>
        <w:pStyle w:val="Heading3"/>
      </w:pPr>
      <w:r w:rsidRPr="001C13BF">
        <w:t>Notice to Owners</w:t>
      </w:r>
      <w:r w:rsidR="00606DAB">
        <w:t>.</w:t>
      </w:r>
      <w:r w:rsidR="00606DAB" w:rsidRPr="00606DAB">
        <w:t xml:space="preserve"> </w:t>
      </w:r>
      <w:r w:rsidR="00DF7ADE">
        <w:rPr>
          <w:b w:val="0"/>
        </w:rPr>
        <w:t>Within 30</w:t>
      </w:r>
      <w:r w:rsidR="00606DAB" w:rsidRPr="007A6181">
        <w:rPr>
          <w:b w:val="0"/>
        </w:rPr>
        <w:t xml:space="preserve"> days after receipt of Owners’ notice, Holder must notify Owners of Holder’s determination to (1) accept Owners’ proposal in whole or in part; (2) reject Owners’ proposal in whole or in part; (3) accept Owners’ proposal conditioned upon compliance with conditions imposed by Holder; or (4) reject Owners’ proposal for insufficiency of information on which to base a determination. If Holder gives conditional acceptance under clause (3), commencement of the proposed Improvement, </w:t>
      </w:r>
      <w:r w:rsidR="00606DAB" w:rsidRPr="00E24606">
        <w:rPr>
          <w:b w:val="0"/>
        </w:rPr>
        <w:t xml:space="preserve">activity, </w:t>
      </w:r>
      <w:r w:rsidR="00DD7020">
        <w:rPr>
          <w:b w:val="0"/>
        </w:rPr>
        <w:t xml:space="preserve">or </w:t>
      </w:r>
      <w:r w:rsidR="00606DAB" w:rsidRPr="00E24606">
        <w:rPr>
          <w:b w:val="0"/>
        </w:rPr>
        <w:t>use constitutes</w:t>
      </w:r>
      <w:r w:rsidR="00606DAB" w:rsidRPr="007A6181">
        <w:rPr>
          <w:b w:val="0"/>
        </w:rPr>
        <w:t xml:space="preserve"> acceptance by Owners of all conditions set forth in Holder’s notice.</w:t>
      </w:r>
    </w:p>
    <w:p w14:paraId="0E8298D5" w14:textId="76360AB5" w:rsidR="00F95867" w:rsidRPr="006300E9" w:rsidRDefault="00F95867" w:rsidP="006300E9">
      <w:pPr>
        <w:pStyle w:val="Heading3"/>
      </w:pPr>
      <w:r w:rsidRPr="001C13BF">
        <w:t>Failure to Notify</w:t>
      </w:r>
      <w:r w:rsidR="00606DAB">
        <w:t>.</w:t>
      </w:r>
      <w:r w:rsidR="00606DAB" w:rsidRPr="00606DAB">
        <w:t xml:space="preserve"> </w:t>
      </w:r>
      <w:r w:rsidR="00606DAB" w:rsidRPr="007A6181">
        <w:rPr>
          <w:b w:val="0"/>
        </w:rPr>
        <w:t>If Holder fails to notify Owners as required in the preceding subsection, the proposal set forth in Owners’ notice is deemed approved.</w:t>
      </w:r>
    </w:p>
    <w:p w14:paraId="4F6A8ECF" w14:textId="77777777" w:rsidR="00F95867" w:rsidRPr="001C13BF" w:rsidRDefault="00F95867" w:rsidP="000F337B">
      <w:pPr>
        <w:pStyle w:val="Heading3"/>
      </w:pPr>
      <w:r w:rsidRPr="001C13BF">
        <w:t>Standard of Review</w:t>
      </w:r>
    </w:p>
    <w:p w14:paraId="45F57F4E" w14:textId="66118981" w:rsidR="00F95867" w:rsidRPr="001C13BF" w:rsidRDefault="00F95867" w:rsidP="00F95867">
      <w:pPr>
        <w:pStyle w:val="Heading4"/>
      </w:pPr>
      <w:r w:rsidRPr="001C13BF">
        <w:t xml:space="preserve">The phrase </w:t>
      </w:r>
      <w:r w:rsidR="00116B28" w:rsidRPr="001C13BF">
        <w:t>“</w:t>
      </w:r>
      <w:r w:rsidRPr="001C13BF">
        <w:t>without any obligation to do so,</w:t>
      </w:r>
      <w:r w:rsidR="00116B28" w:rsidRPr="001C13BF">
        <w:t>”</w:t>
      </w:r>
      <w:r w:rsidRPr="001C13BF">
        <w:t xml:space="preserve"> in relation to an approval or determination by Holder, means that, in that particular case, Holder's approval is wholly discretionary and may be given or withheld for any reason or no reason.</w:t>
      </w:r>
    </w:p>
    <w:p w14:paraId="7621A096" w14:textId="49D4FA25" w:rsidR="00F95867" w:rsidRPr="001C13BF" w:rsidRDefault="00F95867" w:rsidP="00F95867">
      <w:pPr>
        <w:pStyle w:val="Heading4"/>
      </w:pPr>
      <w:r w:rsidRPr="001C13BF">
        <w:t xml:space="preserve">In all other cases, Holder's approval is not to be unreasonably withheld. It is not unreasonable for Holder to disapprove a proposal that may adversely </w:t>
      </w:r>
      <w:r w:rsidRPr="00E24606">
        <w:t>affect resources</w:t>
      </w:r>
      <w:r w:rsidRPr="001C13BF">
        <w:t xml:space="preserve"> described in the Conservation Objectives or that is otherwise inconsistent with maintenance or attainment of Conservation Objectives.</w:t>
      </w:r>
    </w:p>
    <w:p w14:paraId="031A7EC0" w14:textId="0A8D46F2" w:rsidR="00F95867" w:rsidRPr="001C13BF" w:rsidRDefault="000F75B8" w:rsidP="00F95867">
      <w:pPr>
        <w:pStyle w:val="Heading2"/>
      </w:pPr>
      <w:r>
        <w:t>Costs and Expenses</w:t>
      </w:r>
    </w:p>
    <w:p w14:paraId="2A7D40BA" w14:textId="04E0CE90" w:rsidR="00F95867" w:rsidRPr="001C13BF" w:rsidRDefault="00F95867" w:rsidP="00F95867">
      <w:pPr>
        <w:pStyle w:val="BodyText"/>
      </w:pPr>
      <w:r w:rsidRPr="001C13BF">
        <w:t xml:space="preserve">Owners must </w:t>
      </w:r>
      <w:r w:rsidR="000F75B8" w:rsidRPr="00DA5E73">
        <w:t>pay or reimburse, as the case may be, Holder’s costs and expenses (including Losses, Litigation Expenses, allocated personnel costs, and reasonably incurred liabilities) in connection with: (</w:t>
      </w:r>
      <w:proofErr w:type="spellStart"/>
      <w:r w:rsidR="000F75B8" w:rsidRPr="00DA5E73">
        <w:t>a</w:t>
      </w:r>
      <w:proofErr w:type="spellEnd"/>
      <w:r w:rsidR="000F75B8" w:rsidRPr="00DA5E73">
        <w:t xml:space="preserve">) enforcement (including exercise of remedies) under the terms of this Grant; (b) response to requests by Owners for Review, Waiver, or </w:t>
      </w:r>
      <w:r w:rsidR="000F75B8">
        <w:t>Amendment</w:t>
      </w:r>
      <w:r w:rsidR="000F75B8" w:rsidRPr="00DA5E73">
        <w:t>; and (c) compliance with requests for information, interpretation, or other action pertaining to the Grant if required by Applicable Law.</w:t>
      </w:r>
    </w:p>
    <w:p w14:paraId="2228E329" w14:textId="0643E63C" w:rsidR="00F95867" w:rsidRPr="001C13BF" w:rsidRDefault="00701243" w:rsidP="00F95867">
      <w:pPr>
        <w:pStyle w:val="Heading1"/>
      </w:pPr>
      <w:r w:rsidRPr="001C13BF">
        <w:t>VIOLATION; REMEDIES</w:t>
      </w:r>
    </w:p>
    <w:p w14:paraId="6C4712DC" w14:textId="6BDD6E7A" w:rsidR="00F95867" w:rsidRPr="001C13BF" w:rsidRDefault="00F95867" w:rsidP="00F95867">
      <w:pPr>
        <w:pStyle w:val="Heading2"/>
      </w:pPr>
      <w:r w:rsidRPr="001C13BF">
        <w:t>Violation</w:t>
      </w:r>
    </w:p>
    <w:p w14:paraId="7DAB7E13" w14:textId="1CA7104D" w:rsidR="00F95867" w:rsidRPr="001C13BF" w:rsidRDefault="00F95867" w:rsidP="00F95867">
      <w:pPr>
        <w:pStyle w:val="BodyText"/>
      </w:pPr>
      <w:r w:rsidRPr="001C13BF">
        <w:t xml:space="preserve">If Holder determines that </w:t>
      </w:r>
      <w:r w:rsidR="003054F6" w:rsidRPr="001C13BF">
        <w:t xml:space="preserve">the terms of </w:t>
      </w:r>
      <w:r w:rsidRPr="001C13BF">
        <w:t xml:space="preserve">this </w:t>
      </w:r>
      <w:r w:rsidR="00581D4B" w:rsidRPr="001C13BF">
        <w:t>Grant</w:t>
      </w:r>
      <w:r w:rsidRPr="001C13BF">
        <w:t xml:space="preserve"> </w:t>
      </w:r>
      <w:r w:rsidR="003054F6" w:rsidRPr="001C13BF">
        <w:t xml:space="preserve">are </w:t>
      </w:r>
      <w:r w:rsidRPr="001C13BF">
        <w:t xml:space="preserve">being or </w:t>
      </w:r>
      <w:r w:rsidR="00A45CCD" w:rsidRPr="001C13BF">
        <w:t xml:space="preserve">have </w:t>
      </w:r>
      <w:r w:rsidRPr="001C13BF">
        <w:t>been violated or that a violation is threatened or imminent</w:t>
      </w:r>
      <w:r w:rsidR="00170B58">
        <w:t>,</w:t>
      </w:r>
      <w:r w:rsidRPr="001C13BF">
        <w:t xml:space="preserve"> then the provisions of this </w:t>
      </w:r>
      <w:r w:rsidR="003054F6" w:rsidRPr="001C13BF">
        <w:t xml:space="preserve">section </w:t>
      </w:r>
      <w:r w:rsidRPr="001C13BF">
        <w:t>will apply:</w:t>
      </w:r>
    </w:p>
    <w:p w14:paraId="37109E5B" w14:textId="12B2DEBA" w:rsidR="00F95867" w:rsidRPr="006300E9" w:rsidRDefault="00F95867" w:rsidP="006300E9">
      <w:pPr>
        <w:pStyle w:val="Heading3"/>
      </w:pPr>
      <w:r w:rsidRPr="001C13BF">
        <w:t>Notice</w:t>
      </w:r>
      <w:r w:rsidR="00FF15B1">
        <w:t>.</w:t>
      </w:r>
      <w:r w:rsidR="00606DAB" w:rsidRPr="00606DAB">
        <w:t xml:space="preserve"> </w:t>
      </w:r>
      <w:r w:rsidR="00606DAB" w:rsidRPr="007A6181">
        <w:rPr>
          <w:b w:val="0"/>
        </w:rPr>
        <w:t xml:space="preserve">Holder must notify Owners of the violation. Holder’s notice may include its recommendations of measures to be taken by Owners to cure the violation and restore features of the </w:t>
      </w:r>
      <w:r w:rsidR="00090765">
        <w:rPr>
          <w:b w:val="0"/>
        </w:rPr>
        <w:t>Conservation Area</w:t>
      </w:r>
      <w:r w:rsidR="00606DAB" w:rsidRPr="007A6181">
        <w:rPr>
          <w:b w:val="0"/>
        </w:rPr>
        <w:t xml:space="preserve"> damaged or altered as a result of the violation.</w:t>
      </w:r>
    </w:p>
    <w:p w14:paraId="44C0250A" w14:textId="3CF39295" w:rsidR="00F95867" w:rsidRPr="006300E9" w:rsidRDefault="00F95867" w:rsidP="006300E9">
      <w:pPr>
        <w:pStyle w:val="Heading3"/>
      </w:pPr>
      <w:r w:rsidRPr="001C13BF">
        <w:t>Opportunity to Cure</w:t>
      </w:r>
      <w:r w:rsidR="00FF15B1">
        <w:t>.</w:t>
      </w:r>
      <w:r w:rsidR="00606DAB" w:rsidRPr="00606DAB">
        <w:t xml:space="preserve"> </w:t>
      </w:r>
      <w:r w:rsidR="00606DAB" w:rsidRPr="007A6181">
        <w:rPr>
          <w:b w:val="0"/>
        </w:rPr>
        <w:t>Owne</w:t>
      </w:r>
      <w:r w:rsidR="00941683">
        <w:rPr>
          <w:b w:val="0"/>
        </w:rPr>
        <w:t>rs’ cure period expires 30</w:t>
      </w:r>
      <w:r w:rsidR="00606DAB" w:rsidRPr="007A6181">
        <w:rPr>
          <w:b w:val="0"/>
        </w:rPr>
        <w:t xml:space="preserve"> days after the date of Holder’s notice to Owners subject to extension for the time reasonably necessary to cure but only if all of the following conditions are satisfied:</w:t>
      </w:r>
    </w:p>
    <w:p w14:paraId="7ECDF740" w14:textId="77777777" w:rsidR="00F95867" w:rsidRPr="001C13BF" w:rsidRDefault="00F95867" w:rsidP="00F95867">
      <w:pPr>
        <w:pStyle w:val="Heading4"/>
      </w:pPr>
      <w:r w:rsidRPr="001C13BF">
        <w:t>Owners cease the activity constituting the violation promptly upon receipt of Holder’s notice;</w:t>
      </w:r>
    </w:p>
    <w:p w14:paraId="3E934F4E" w14:textId="54D999EA" w:rsidR="00F95867" w:rsidRPr="001C13BF" w:rsidRDefault="00F95867" w:rsidP="00F95867">
      <w:pPr>
        <w:pStyle w:val="Heading4"/>
      </w:pPr>
      <w:r w:rsidRPr="001C13BF">
        <w:t>Owners and Holder ag</w:t>
      </w:r>
      <w:r w:rsidR="00941683">
        <w:t>ree, within the initial 30-</w:t>
      </w:r>
      <w:r w:rsidRPr="001C13BF">
        <w:t>day period, upon the measures Owners will take to cure the violation;</w:t>
      </w:r>
    </w:p>
    <w:p w14:paraId="34564352" w14:textId="66304953" w:rsidR="00F95867" w:rsidRPr="001C13BF" w:rsidRDefault="00F95867" w:rsidP="00F95867">
      <w:pPr>
        <w:pStyle w:val="Heading4"/>
      </w:pPr>
      <w:r w:rsidRPr="001C13BF">
        <w:t xml:space="preserve">Owners commence to </w:t>
      </w:r>
      <w:r w:rsidR="00941683">
        <w:t>cure within the initial 30-</w:t>
      </w:r>
      <w:r w:rsidRPr="001C13BF">
        <w:t>day period; and</w:t>
      </w:r>
    </w:p>
    <w:p w14:paraId="6C616E6A" w14:textId="77777777" w:rsidR="00F95867" w:rsidRPr="001C13BF" w:rsidRDefault="00F95867" w:rsidP="00F95867">
      <w:pPr>
        <w:pStyle w:val="Heading4"/>
      </w:pPr>
      <w:r w:rsidRPr="001C13BF">
        <w:t>Owners continue thereafter to use best efforts and due diligence to complete the agreed upon cure.</w:t>
      </w:r>
    </w:p>
    <w:p w14:paraId="70D5B93D" w14:textId="5CDA7432" w:rsidR="00F95867" w:rsidRPr="006300E9" w:rsidRDefault="00F95867" w:rsidP="006300E9">
      <w:pPr>
        <w:pStyle w:val="Heading3"/>
      </w:pPr>
      <w:r w:rsidRPr="001C13BF">
        <w:t>Imminent Harm</w:t>
      </w:r>
      <w:r w:rsidR="00FF15B1">
        <w:t>.</w:t>
      </w:r>
      <w:r w:rsidR="00606DAB" w:rsidRPr="00606DAB">
        <w:t xml:space="preserve"> </w:t>
      </w:r>
      <w:r w:rsidR="00606DAB" w:rsidRPr="007A6181">
        <w:rPr>
          <w:b w:val="0"/>
        </w:rPr>
        <w:t>No notice or cure period is required if circumstances require prompt action to prevent or mitigate irrep</w:t>
      </w:r>
      <w:r w:rsidR="000141BA">
        <w:rPr>
          <w:b w:val="0"/>
        </w:rPr>
        <w:t>arable harm or alteration to a</w:t>
      </w:r>
      <w:r w:rsidR="00606DAB" w:rsidRPr="007A6181">
        <w:rPr>
          <w:b w:val="0"/>
        </w:rPr>
        <w:t xml:space="preserve"> natural resource or other feature of the </w:t>
      </w:r>
      <w:r w:rsidR="00090765">
        <w:rPr>
          <w:b w:val="0"/>
        </w:rPr>
        <w:t>Conservation Area</w:t>
      </w:r>
      <w:r w:rsidR="00606DAB" w:rsidRPr="007A6181">
        <w:rPr>
          <w:b w:val="0"/>
        </w:rPr>
        <w:t xml:space="preserve"> described in the Conservation Objectives.</w:t>
      </w:r>
    </w:p>
    <w:p w14:paraId="210137A4" w14:textId="77777777" w:rsidR="00F95867" w:rsidRPr="001C13BF" w:rsidRDefault="00F95867" w:rsidP="00F95867">
      <w:pPr>
        <w:pStyle w:val="Heading2"/>
      </w:pPr>
      <w:r w:rsidRPr="001C13BF">
        <w:t>Remedies</w:t>
      </w:r>
    </w:p>
    <w:p w14:paraId="46C05BC1" w14:textId="5EF8A5AA" w:rsidR="00F95867" w:rsidRPr="001C13BF" w:rsidRDefault="00F95867" w:rsidP="00F95867">
      <w:pPr>
        <w:pStyle w:val="BodyText"/>
      </w:pPr>
      <w:r w:rsidRPr="001C13BF">
        <w:t xml:space="preserve">Upon expiration of the cure period (if any) described in the preceding </w:t>
      </w:r>
      <w:r w:rsidR="00143731" w:rsidRPr="001C13BF">
        <w:t>section</w:t>
      </w:r>
      <w:r w:rsidR="000141BA">
        <w:t>, Holder may do</w:t>
      </w:r>
      <w:r w:rsidRPr="001C13BF">
        <w:t xml:space="preserve"> one or more of the following:</w:t>
      </w:r>
    </w:p>
    <w:p w14:paraId="5C8CD866" w14:textId="6334164F" w:rsidR="00F95867" w:rsidRPr="006300E9" w:rsidRDefault="00F95867" w:rsidP="006300E9">
      <w:pPr>
        <w:pStyle w:val="Heading3"/>
      </w:pPr>
      <w:r w:rsidRPr="001C13BF">
        <w:lastRenderedPageBreak/>
        <w:t>Injunctive Relief</w:t>
      </w:r>
      <w:r w:rsidR="00FF15B1">
        <w:t>.</w:t>
      </w:r>
      <w:r w:rsidR="00606DAB" w:rsidRPr="00606DAB">
        <w:t xml:space="preserve"> </w:t>
      </w:r>
      <w:r w:rsidR="00606DAB" w:rsidRPr="007A6181">
        <w:rPr>
          <w:b w:val="0"/>
        </w:rPr>
        <w:t xml:space="preserve">Seek injunctive relief to specifically </w:t>
      </w:r>
      <w:r w:rsidR="00A30D03">
        <w:rPr>
          <w:b w:val="0"/>
        </w:rPr>
        <w:t>enforce the terms of this Grant,</w:t>
      </w:r>
      <w:r w:rsidR="00606DAB" w:rsidRPr="007A6181">
        <w:rPr>
          <w:b w:val="0"/>
        </w:rPr>
        <w:t xml:space="preserve"> to restrain present or future violat</w:t>
      </w:r>
      <w:r w:rsidR="00A30D03">
        <w:rPr>
          <w:b w:val="0"/>
        </w:rPr>
        <w:t>ions of the terms of this Grant,</w:t>
      </w:r>
      <w:r w:rsidR="00606DAB" w:rsidRPr="007A6181">
        <w:rPr>
          <w:b w:val="0"/>
        </w:rPr>
        <w:t xml:space="preserve"> and/or to compel restoration of resources destroyed or altered as a result of the violation.</w:t>
      </w:r>
    </w:p>
    <w:p w14:paraId="7052EB6B" w14:textId="160360FF" w:rsidR="00F95867" w:rsidRPr="006300E9" w:rsidRDefault="00F95867" w:rsidP="006300E9">
      <w:pPr>
        <w:pStyle w:val="Heading3"/>
      </w:pPr>
      <w:r w:rsidRPr="001C13BF">
        <w:t>Civil Action</w:t>
      </w:r>
      <w:r w:rsidR="00FF15B1">
        <w:t>.</w:t>
      </w:r>
      <w:r w:rsidR="00606DAB" w:rsidRPr="00606DAB">
        <w:t xml:space="preserve"> </w:t>
      </w:r>
      <w:r w:rsidR="00885C76" w:rsidRPr="00DA5E73">
        <w:rPr>
          <w:b w:val="0"/>
        </w:rPr>
        <w:t>Exercise Holder’s rights under Applicable Law to obtain a money judgment (together with interest thereon at the Default Rate)</w:t>
      </w:r>
      <w:r w:rsidR="00606DAB" w:rsidRPr="007A6181">
        <w:rPr>
          <w:b w:val="0"/>
        </w:rPr>
        <w:t>.</w:t>
      </w:r>
    </w:p>
    <w:p w14:paraId="02630907" w14:textId="419C8B29" w:rsidR="00F95867" w:rsidRPr="006300E9" w:rsidRDefault="00F95867" w:rsidP="006300E9">
      <w:pPr>
        <w:pStyle w:val="Heading3"/>
      </w:pPr>
      <w:r w:rsidRPr="001C13BF">
        <w:t>Self-Help</w:t>
      </w:r>
      <w:r w:rsidR="00FF15B1">
        <w:t>.</w:t>
      </w:r>
      <w:r w:rsidR="00606DAB" w:rsidRPr="00606DAB">
        <w:t xml:space="preserve"> </w:t>
      </w:r>
      <w:r w:rsidR="00606DAB" w:rsidRPr="007A6181">
        <w:rPr>
          <w:b w:val="0"/>
        </w:rPr>
        <w:t xml:space="preserve">Enter the </w:t>
      </w:r>
      <w:r w:rsidR="00090765">
        <w:rPr>
          <w:b w:val="0"/>
        </w:rPr>
        <w:t>Conservation Area</w:t>
      </w:r>
      <w:r w:rsidR="00606DAB" w:rsidRPr="007A6181">
        <w:rPr>
          <w:b w:val="0"/>
        </w:rPr>
        <w:t xml:space="preserve"> to prevent or mitigate further damage to or alteration of natural resources of the </w:t>
      </w:r>
      <w:r w:rsidR="00090765">
        <w:rPr>
          <w:b w:val="0"/>
        </w:rPr>
        <w:t>Conservation Area</w:t>
      </w:r>
      <w:r w:rsidR="00606DAB" w:rsidRPr="007A6181">
        <w:rPr>
          <w:b w:val="0"/>
        </w:rPr>
        <w:t xml:space="preserve"> identified in the Conservation Objectives.</w:t>
      </w:r>
    </w:p>
    <w:p w14:paraId="2FA56EF7" w14:textId="77777777" w:rsidR="00F95867" w:rsidRPr="001C13BF" w:rsidRDefault="00F95867" w:rsidP="00F95867">
      <w:pPr>
        <w:pStyle w:val="Heading2"/>
      </w:pPr>
      <w:r w:rsidRPr="001C13BF">
        <w:t>Modification or Termination</w:t>
      </w:r>
    </w:p>
    <w:p w14:paraId="789EBB4A" w14:textId="50290D13" w:rsidR="00F95867" w:rsidRPr="001C13BF" w:rsidRDefault="00F95867" w:rsidP="00F95867">
      <w:pPr>
        <w:pStyle w:val="BodyText"/>
      </w:pPr>
      <w:r w:rsidRPr="001C13BF">
        <w:t xml:space="preserve">If </w:t>
      </w:r>
      <w:r w:rsidR="003054F6" w:rsidRPr="001C13BF">
        <w:t xml:space="preserve">the </w:t>
      </w:r>
      <w:r w:rsidR="000F1761" w:rsidRPr="001C13BF">
        <w:t>C</w:t>
      </w:r>
      <w:r w:rsidR="003054F6" w:rsidRPr="001C13BF">
        <w:t xml:space="preserve">onservation </w:t>
      </w:r>
      <w:r w:rsidR="000F1761" w:rsidRPr="001C13BF">
        <w:t>Easement</w:t>
      </w:r>
      <w:r w:rsidR="003054F6" w:rsidRPr="001C13BF">
        <w:t xml:space="preserve"> </w:t>
      </w:r>
      <w:r w:rsidRPr="001C13BF">
        <w:t>is or is about to be modified or terminated by exercise of the power of eminent domain (condemnation) or adjudication of a court of competent jurisdiction sought by a Person other than Holder</w:t>
      </w:r>
      <w:r w:rsidR="00170B58">
        <w:t>,</w:t>
      </w:r>
      <w:r w:rsidRPr="001C13BF">
        <w:t xml:space="preserve"> the following provisions apply:</w:t>
      </w:r>
    </w:p>
    <w:p w14:paraId="7C84039C" w14:textId="0C4BBDFE" w:rsidR="00F95867" w:rsidRPr="006300E9" w:rsidRDefault="00F95867" w:rsidP="006300E9">
      <w:pPr>
        <w:pStyle w:val="Heading3"/>
      </w:pPr>
      <w:r w:rsidRPr="001C13BF">
        <w:t>Compensatory Damages</w:t>
      </w:r>
      <w:r w:rsidR="00FF15B1">
        <w:t>.</w:t>
      </w:r>
      <w:r w:rsidR="00606DAB" w:rsidRPr="00606DAB">
        <w:t xml:space="preserve"> </w:t>
      </w:r>
      <w:r w:rsidR="00606DAB" w:rsidRPr="007A6181">
        <w:rPr>
          <w:b w:val="0"/>
        </w:rPr>
        <w:t>Holder is entitled to collect</w:t>
      </w:r>
      <w:r w:rsidR="00CF1DDC">
        <w:rPr>
          <w:b w:val="0"/>
        </w:rPr>
        <w:t>,</w:t>
      </w:r>
      <w:r w:rsidR="00606DAB" w:rsidRPr="007A6181">
        <w:rPr>
          <w:b w:val="0"/>
        </w:rPr>
        <w:t xml:space="preserve"> from the Person seeking the modification or termination, compensatory damages in an amount equal to the increase in Market Value of the </w:t>
      </w:r>
      <w:r w:rsidR="00090765">
        <w:rPr>
          <w:b w:val="0"/>
        </w:rPr>
        <w:t>Conservation Area</w:t>
      </w:r>
      <w:r w:rsidR="00606DAB" w:rsidRPr="007A6181">
        <w:rPr>
          <w:b w:val="0"/>
        </w:rPr>
        <w:t xml:space="preserve"> resulting from the modification or termination plus reimbursement of Litigation Expenses as if a violation had occurred.</w:t>
      </w:r>
      <w:r w:rsidR="00E86251">
        <w:rPr>
          <w:b w:val="0"/>
        </w:rPr>
        <w:t xml:space="preserve"> </w:t>
      </w:r>
      <w:r w:rsidR="00E86251" w:rsidRPr="00E86251">
        <w:rPr>
          <w:b w:val="0"/>
        </w:rPr>
        <w:t>In the event of an extinguishment of the Conservation Easement, Holder is entitled to the greater of the compensation provided under this section or the compensation provided under any other provision of this Grant.</w:t>
      </w:r>
    </w:p>
    <w:p w14:paraId="5357AB92" w14:textId="1B2DCC2F" w:rsidR="00F95867" w:rsidRPr="006300E9" w:rsidRDefault="00F95867" w:rsidP="006300E9">
      <w:pPr>
        <w:pStyle w:val="Heading3"/>
      </w:pPr>
      <w:r w:rsidRPr="001C13BF">
        <w:t>Restitution</w:t>
      </w:r>
      <w:r w:rsidR="00FF15B1">
        <w:t>.</w:t>
      </w:r>
      <w:r w:rsidR="00606DAB" w:rsidRPr="00606DAB">
        <w:t xml:space="preserve"> </w:t>
      </w:r>
      <w:r w:rsidR="00606DAB" w:rsidRPr="007A6181">
        <w:rPr>
          <w:b w:val="0"/>
        </w:rPr>
        <w:t>Holder is entitled to recover from the Person seeking the modification or termination</w:t>
      </w:r>
      <w:r w:rsidR="00742962">
        <w:rPr>
          <w:b w:val="0"/>
        </w:rPr>
        <w:t>:</w:t>
      </w:r>
      <w:r w:rsidR="00606DAB" w:rsidRPr="007A6181">
        <w:rPr>
          <w:b w:val="0"/>
        </w:rPr>
        <w:t xml:space="preserve"> (1) restitution of amounts paid for this Grant (if any) and any other sums invested in the </w:t>
      </w:r>
      <w:r w:rsidR="00090765">
        <w:rPr>
          <w:b w:val="0"/>
        </w:rPr>
        <w:t>Conservation Area</w:t>
      </w:r>
      <w:r w:rsidR="00606DAB" w:rsidRPr="007A6181">
        <w:rPr>
          <w:b w:val="0"/>
        </w:rPr>
        <w:t xml:space="preserve"> for the benefit of the public as a result of rights vested by this Grant</w:t>
      </w:r>
      <w:r w:rsidR="005B4C5F">
        <w:rPr>
          <w:b w:val="0"/>
        </w:rPr>
        <w:t>,</w:t>
      </w:r>
      <w:r w:rsidR="00606DAB" w:rsidRPr="007A6181">
        <w:rPr>
          <w:b w:val="0"/>
        </w:rPr>
        <w:t xml:space="preserve"> plus (2) reimbursement of Litigation Expenses as if a violation had occurred.</w:t>
      </w:r>
    </w:p>
    <w:p w14:paraId="5E7647A6" w14:textId="77777777" w:rsidR="00F95867" w:rsidRPr="001C13BF" w:rsidRDefault="00F95867" w:rsidP="00F95867">
      <w:pPr>
        <w:pStyle w:val="Heading2"/>
      </w:pPr>
      <w:r w:rsidRPr="001C13BF">
        <w:t>Remedies Cumulative</w:t>
      </w:r>
    </w:p>
    <w:p w14:paraId="7AA7884A" w14:textId="68E2AB44" w:rsidR="00F95867" w:rsidRPr="001C13BF" w:rsidRDefault="00F95867" w:rsidP="00F95867">
      <w:pPr>
        <w:pStyle w:val="BodyText"/>
      </w:pPr>
      <w:r w:rsidRPr="001C13BF">
        <w:t xml:space="preserve">The description of Holder’s remedies in this </w:t>
      </w:r>
      <w:r w:rsidR="00E95F67">
        <w:t>a</w:t>
      </w:r>
      <w:r w:rsidR="003054F6" w:rsidRPr="001C13BF">
        <w:t xml:space="preserve">rticle </w:t>
      </w:r>
      <w:r w:rsidRPr="001C13BF">
        <w:t xml:space="preserve">does not preclude Holder from exercising any other right or remedy that may at any time be </w:t>
      </w:r>
      <w:r w:rsidR="00E95F67">
        <w:t>available to Holder under this a</w:t>
      </w:r>
      <w:r w:rsidRPr="001C13BF">
        <w:t>rticle or Applicable Law.</w:t>
      </w:r>
      <w:r w:rsidR="00DF0B40">
        <w:t xml:space="preserve"> </w:t>
      </w:r>
      <w:r w:rsidRPr="001C13BF">
        <w:t>If Holder chooses to exercise one remedy, Holder may nevertheless choose to exercise one or more of the other rights or remedies available to Holder at the same time or at any other time.</w:t>
      </w:r>
    </w:p>
    <w:p w14:paraId="082468AF" w14:textId="7187CF91" w:rsidR="00F95867" w:rsidRPr="001C13BF" w:rsidRDefault="00F95867" w:rsidP="00F95867">
      <w:pPr>
        <w:pStyle w:val="Heading2"/>
      </w:pPr>
      <w:r w:rsidRPr="001C13BF">
        <w:t>Waiver</w:t>
      </w:r>
      <w:r w:rsidR="00101206" w:rsidRPr="001C13BF">
        <w:t>s</w:t>
      </w:r>
    </w:p>
    <w:p w14:paraId="7D4C50FF" w14:textId="11FF3C76" w:rsidR="00101206" w:rsidRPr="006300E9" w:rsidRDefault="00101206" w:rsidP="006300E9">
      <w:pPr>
        <w:pStyle w:val="Heading3"/>
      </w:pPr>
      <w:r w:rsidRPr="001C13BF">
        <w:t>No Waiver</w:t>
      </w:r>
      <w:r w:rsidR="00FF15B1">
        <w:t>.</w:t>
      </w:r>
      <w:r w:rsidR="00606DAB" w:rsidRPr="00606DAB">
        <w:t xml:space="preserve"> </w:t>
      </w:r>
      <w:r w:rsidR="008646A9">
        <w:rPr>
          <w:b w:val="0"/>
        </w:rPr>
        <w:t>If Holder does not exercise a</w:t>
      </w:r>
      <w:r w:rsidR="00606DAB" w:rsidRPr="007A6181">
        <w:rPr>
          <w:b w:val="0"/>
        </w:rPr>
        <w:t xml:space="preserve"> right or remedy when it is available to Holder, that is not to be interpreted as a waiver of any non-compliance with the terms of this Grant or a waiver of Holder’s rights to exercise its rights or remedies at another time.</w:t>
      </w:r>
    </w:p>
    <w:p w14:paraId="06D0FDBD" w14:textId="107C389C" w:rsidR="00101206" w:rsidRPr="006300E9" w:rsidRDefault="00B732A3" w:rsidP="006300E9">
      <w:pPr>
        <w:pStyle w:val="Heading3"/>
      </w:pPr>
      <w:r w:rsidRPr="001C13BF">
        <w:t>No Material Effect</w:t>
      </w:r>
      <w:r w:rsidR="00FF15B1">
        <w:t>.</w:t>
      </w:r>
      <w:r w:rsidR="00606DAB" w:rsidRPr="00606DAB">
        <w:t xml:space="preserve"> </w:t>
      </w:r>
      <w:r w:rsidR="00606DAB" w:rsidRPr="007A6181">
        <w:rPr>
          <w:b w:val="0"/>
        </w:rPr>
        <w:t xml:space="preserve">Holder in its discretion may provide a Waiver if Holder determines that the accommodation is for a limited time and limited purpose and will have no material effect on </w:t>
      </w:r>
      <w:r w:rsidR="00DC02DB">
        <w:rPr>
          <w:b w:val="0"/>
        </w:rPr>
        <w:t xml:space="preserve">the </w:t>
      </w:r>
      <w:r w:rsidR="00606DAB" w:rsidRPr="007A6181">
        <w:rPr>
          <w:b w:val="0"/>
        </w:rPr>
        <w:t>Conservation Objectives.</w:t>
      </w:r>
    </w:p>
    <w:p w14:paraId="1F7BE5D7" w14:textId="77777777" w:rsidR="00F95867" w:rsidRPr="001C13BF" w:rsidRDefault="00F95867" w:rsidP="00F95867">
      <w:pPr>
        <w:pStyle w:val="Heading2"/>
      </w:pPr>
      <w:r w:rsidRPr="001C13BF">
        <w:t>No Fault of Owners</w:t>
      </w:r>
    </w:p>
    <w:p w14:paraId="6F2D3A8D" w14:textId="28DF80E1" w:rsidR="00F95867" w:rsidRPr="001C13BF" w:rsidRDefault="00F95867" w:rsidP="00F95867">
      <w:pPr>
        <w:pStyle w:val="BodyText"/>
      </w:pPr>
      <w:r w:rsidRPr="001C13BF">
        <w:t>Holder will waive its rig</w:t>
      </w:r>
      <w:r w:rsidR="00E95F67">
        <w:t>ht to reimbursement under this a</w:t>
      </w:r>
      <w:r w:rsidRPr="001C13BF">
        <w:t xml:space="preserve">rticle as to Owners (but </w:t>
      </w:r>
      <w:proofErr w:type="spellStart"/>
      <w:r w:rsidRPr="001C13BF">
        <w:t>not</w:t>
      </w:r>
      <w:proofErr w:type="spellEnd"/>
      <w:r w:rsidRPr="001C13BF">
        <w:t xml:space="preserve"> other Persons who may be responsible for the violation) if Holder is reasonably satisfied that the violation was not the fault of Owners and could not have been anticipated or prevented by Owners by reasonable means.</w:t>
      </w:r>
    </w:p>
    <w:p w14:paraId="7F4B0190" w14:textId="65C1D6DD" w:rsidR="00FF15B1" w:rsidRDefault="00FF15B1" w:rsidP="00F95867">
      <w:pPr>
        <w:pStyle w:val="Heading2"/>
      </w:pPr>
      <w:r>
        <w:t>Multiple Owners</w:t>
      </w:r>
    </w:p>
    <w:p w14:paraId="352C1E12" w14:textId="39EAE6B5" w:rsidR="00F95867" w:rsidRPr="006300E9" w:rsidRDefault="00F95867" w:rsidP="006300E9">
      <w:pPr>
        <w:pStyle w:val="Heading3"/>
      </w:pPr>
      <w:r w:rsidRPr="001C13BF">
        <w:t>Multiple Lots</w:t>
      </w:r>
      <w:r w:rsidR="00FF15B1">
        <w:t>.</w:t>
      </w:r>
      <w:r w:rsidR="00FF15B1" w:rsidRPr="00FF15B1">
        <w:t xml:space="preserve"> </w:t>
      </w:r>
      <w:r w:rsidR="00FF15B1" w:rsidRPr="007A6181">
        <w:rPr>
          <w:b w:val="0"/>
        </w:rPr>
        <w:t xml:space="preserve">If different Owners own Lots within the </w:t>
      </w:r>
      <w:r w:rsidR="00090765">
        <w:rPr>
          <w:b w:val="0"/>
        </w:rPr>
        <w:t>Conservation Area</w:t>
      </w:r>
      <w:r w:rsidR="00FF15B1" w:rsidRPr="007A6181">
        <w:rPr>
          <w:b w:val="0"/>
        </w:rPr>
        <w:t>, only Owners of the Lot in violation will be held responsible for the violation.</w:t>
      </w:r>
    </w:p>
    <w:p w14:paraId="7275435B" w14:textId="0232E57D" w:rsidR="00F95867" w:rsidRPr="006300E9" w:rsidRDefault="00F95867" w:rsidP="006300E9">
      <w:pPr>
        <w:pStyle w:val="Heading3"/>
      </w:pPr>
      <w:r w:rsidRPr="001C13BF">
        <w:t>Single Lot</w:t>
      </w:r>
      <w:r w:rsidR="00FF15B1">
        <w:t>.</w:t>
      </w:r>
      <w:r w:rsidR="00FF15B1" w:rsidRPr="00FF15B1">
        <w:t xml:space="preserve"> </w:t>
      </w:r>
      <w:r w:rsidR="00FF15B1" w:rsidRPr="007A6181">
        <w:rPr>
          <w:b w:val="0"/>
        </w:rPr>
        <w:t>If more than one Owner owns the Lot in violation of the terms of this Grant, the Owners of the Lot in violation are jointly and severally liable for the violation regardless of the form of ownership.</w:t>
      </w:r>
    </w:p>
    <w:p w14:paraId="53C9C1BE" w14:textId="4ED543B0" w:rsidR="00F95867" w:rsidRPr="001C13BF" w:rsidRDefault="00701243" w:rsidP="00F95867">
      <w:pPr>
        <w:pStyle w:val="Heading1"/>
      </w:pPr>
      <w:r w:rsidRPr="001C13BF">
        <w:lastRenderedPageBreak/>
        <w:t>MISCELLANEOUS</w:t>
      </w:r>
    </w:p>
    <w:p w14:paraId="7E1A82F7" w14:textId="77777777" w:rsidR="00F95867" w:rsidRPr="001C13BF" w:rsidRDefault="00F95867" w:rsidP="00F95867">
      <w:pPr>
        <w:pStyle w:val="Heading2"/>
      </w:pPr>
      <w:r w:rsidRPr="001C13BF">
        <w:t>Notices</w:t>
      </w:r>
    </w:p>
    <w:p w14:paraId="29F93E12" w14:textId="08AF5CFA" w:rsidR="00DB3ED5" w:rsidRPr="006300E9" w:rsidRDefault="00DB3ED5" w:rsidP="006300E9">
      <w:pPr>
        <w:pStyle w:val="Heading3"/>
      </w:pPr>
      <w:r w:rsidRPr="001C13BF">
        <w:t>Requirements</w:t>
      </w:r>
      <w:r w:rsidR="00FF15B1">
        <w:t>.</w:t>
      </w:r>
      <w:r w:rsidR="00FF15B1" w:rsidRPr="00FF15B1">
        <w:t xml:space="preserve"> </w:t>
      </w:r>
      <w:r w:rsidR="00F11594">
        <w:rPr>
          <w:b w:val="0"/>
        </w:rPr>
        <w:t xml:space="preserve">Each Person giving </w:t>
      </w:r>
      <w:r w:rsidR="00FF15B1" w:rsidRPr="007A6181">
        <w:rPr>
          <w:b w:val="0"/>
        </w:rPr>
        <w:t>notice pursuant to this Grant must give the notice in writing and must use one of the following methods of delivery: (1) personal delivery; (2) certified mail, return receipt requested and postage prepaid; or (3) nationally recognized overnight courier, with all fees prepaid.</w:t>
      </w:r>
    </w:p>
    <w:p w14:paraId="4C43D67E" w14:textId="3A9B59AB" w:rsidR="00F95867" w:rsidRPr="006300E9" w:rsidRDefault="00F95867" w:rsidP="006300E9">
      <w:pPr>
        <w:pStyle w:val="Heading3"/>
      </w:pPr>
      <w:r w:rsidRPr="001C13BF">
        <w:t>Address for Notices</w:t>
      </w:r>
      <w:r w:rsidR="00FF15B1">
        <w:t>.</w:t>
      </w:r>
      <w:r w:rsidR="00FF15B1" w:rsidRPr="00FF15B1">
        <w:t xml:space="preserve"> </w:t>
      </w:r>
      <w:r w:rsidR="00FF15B1" w:rsidRPr="007A6181">
        <w:rPr>
          <w:b w:val="0"/>
        </w:rPr>
        <w:t>Each Person giving a notice must address the notice to the appropriate Person at the receiving party at the address listed below or to another address designated by that Person by notice to the other Person:</w:t>
      </w:r>
    </w:p>
    <w:p w14:paraId="4C5AC5F2" w14:textId="77777777" w:rsidR="00F95867" w:rsidRPr="001C13BF" w:rsidRDefault="00F95867" w:rsidP="00F95867">
      <w:pPr>
        <w:rPr>
          <w:sz w:val="8"/>
        </w:rPr>
      </w:pPr>
    </w:p>
    <w:p w14:paraId="5168C395" w14:textId="77777777" w:rsidR="00F95867" w:rsidRPr="001C13BF" w:rsidRDefault="00F95867" w:rsidP="00F95867">
      <w:pPr>
        <w:tabs>
          <w:tab w:val="left" w:pos="2160"/>
        </w:tabs>
        <w:ind w:left="900"/>
      </w:pPr>
      <w:r w:rsidRPr="001C13BF">
        <w:t>If to Owners:</w:t>
      </w:r>
      <w:r w:rsidRPr="001C13BF">
        <w:tab/>
      </w:r>
      <w:r w:rsidRPr="001C13BF">
        <w:tab/>
      </w:r>
    </w:p>
    <w:p w14:paraId="3B240FD5" w14:textId="77777777" w:rsidR="00F95867" w:rsidRPr="001C13BF" w:rsidRDefault="00F95867" w:rsidP="00F95867">
      <w:pPr>
        <w:tabs>
          <w:tab w:val="left" w:pos="2160"/>
        </w:tabs>
        <w:ind w:left="900"/>
      </w:pPr>
      <w:r w:rsidRPr="001C13BF">
        <w:tab/>
      </w:r>
    </w:p>
    <w:p w14:paraId="71803D03" w14:textId="77777777" w:rsidR="00F95867" w:rsidRPr="001C13BF" w:rsidRDefault="00F95867" w:rsidP="00F95867">
      <w:pPr>
        <w:tabs>
          <w:tab w:val="left" w:pos="2160"/>
        </w:tabs>
        <w:ind w:left="900"/>
      </w:pPr>
      <w:r w:rsidRPr="001C13BF">
        <w:tab/>
      </w:r>
    </w:p>
    <w:p w14:paraId="5FB185BD" w14:textId="77777777" w:rsidR="00F95867" w:rsidRPr="001C13BF" w:rsidRDefault="00F95867" w:rsidP="00F95867">
      <w:pPr>
        <w:tabs>
          <w:tab w:val="left" w:pos="2160"/>
        </w:tabs>
        <w:ind w:left="900"/>
      </w:pPr>
      <w:r w:rsidRPr="001C13BF">
        <w:t>If to Holder:</w:t>
      </w:r>
      <w:r w:rsidRPr="001C13BF">
        <w:tab/>
      </w:r>
      <w:r w:rsidRPr="001C13BF">
        <w:tab/>
      </w:r>
    </w:p>
    <w:p w14:paraId="386481FF" w14:textId="77777777" w:rsidR="00F95867" w:rsidRPr="001C13BF" w:rsidRDefault="00F95867" w:rsidP="00F95867">
      <w:pPr>
        <w:tabs>
          <w:tab w:val="left" w:pos="2160"/>
        </w:tabs>
        <w:ind w:left="900"/>
      </w:pPr>
      <w:r w:rsidRPr="001C13BF">
        <w:tab/>
      </w:r>
    </w:p>
    <w:p w14:paraId="486367D0" w14:textId="77777777" w:rsidR="00F95867" w:rsidRPr="001C13BF" w:rsidRDefault="00F95867" w:rsidP="00F95867">
      <w:pPr>
        <w:pStyle w:val="Heading2"/>
      </w:pPr>
      <w:r w:rsidRPr="001C13BF">
        <w:t>Governing Law</w:t>
      </w:r>
    </w:p>
    <w:p w14:paraId="28927B45" w14:textId="77777777" w:rsidR="00F95867" w:rsidRPr="001C13BF" w:rsidRDefault="00F95867" w:rsidP="00F95867">
      <w:pPr>
        <w:pStyle w:val="BodyText"/>
      </w:pPr>
      <w:r w:rsidRPr="001C13BF">
        <w:t xml:space="preserve">The laws of the Commonwealth of Pennsylvania govern </w:t>
      </w:r>
      <w:r w:rsidR="000F1761" w:rsidRPr="001C13BF">
        <w:t xml:space="preserve">this </w:t>
      </w:r>
      <w:r w:rsidR="00581D4B" w:rsidRPr="001C13BF">
        <w:t>Grant</w:t>
      </w:r>
      <w:r w:rsidRPr="001C13BF">
        <w:t>.</w:t>
      </w:r>
    </w:p>
    <w:p w14:paraId="58299FCD" w14:textId="77777777" w:rsidR="00B732A3" w:rsidRPr="001C13BF" w:rsidRDefault="00B732A3" w:rsidP="00B732A3">
      <w:pPr>
        <w:pStyle w:val="Heading2"/>
      </w:pPr>
      <w:r w:rsidRPr="001C13BF">
        <w:t>Transfer</w:t>
      </w:r>
    </w:p>
    <w:p w14:paraId="4FE45742" w14:textId="63F04583" w:rsidR="00B732A3" w:rsidRPr="006300E9" w:rsidRDefault="00B732A3" w:rsidP="006300E9">
      <w:pPr>
        <w:pStyle w:val="Heading3"/>
      </w:pPr>
      <w:r w:rsidRPr="001C13BF">
        <w:t>Notice Required</w:t>
      </w:r>
      <w:r w:rsidR="00A94600">
        <w:t>.</w:t>
      </w:r>
      <w:r w:rsidR="00FF15B1" w:rsidRPr="00FF15B1">
        <w:t xml:space="preserve"> </w:t>
      </w:r>
      <w:r w:rsidR="00FF15B1" w:rsidRPr="007A6181">
        <w:rPr>
          <w:b w:val="0"/>
        </w:rPr>
        <w:t xml:space="preserve">Not less than thirty (30) days prior to transfer of the </w:t>
      </w:r>
      <w:r w:rsidR="00090765">
        <w:rPr>
          <w:b w:val="0"/>
        </w:rPr>
        <w:t>Conservation Area</w:t>
      </w:r>
      <w:r w:rsidR="00FF15B1" w:rsidRPr="007A6181">
        <w:rPr>
          <w:b w:val="0"/>
        </w:rPr>
        <w:t xml:space="preserve"> or a Lot, Owners must notify Holder of the name(s) and address for notices of the Persons who will become Owners following the transfer.</w:t>
      </w:r>
    </w:p>
    <w:p w14:paraId="0CEE59D9" w14:textId="12EE290D" w:rsidR="00B732A3" w:rsidRPr="006300E9" w:rsidRDefault="00B732A3" w:rsidP="006300E9">
      <w:pPr>
        <w:pStyle w:val="Heading3"/>
      </w:pPr>
      <w:r w:rsidRPr="001C13BF">
        <w:t>Prior to Transfer</w:t>
      </w:r>
      <w:r w:rsidR="00A94600">
        <w:t>.</w:t>
      </w:r>
      <w:r w:rsidR="00FF15B1" w:rsidRPr="00FF15B1">
        <w:t xml:space="preserve"> </w:t>
      </w:r>
      <w:r w:rsidR="00FF15B1" w:rsidRPr="007A6181">
        <w:rPr>
          <w:b w:val="0"/>
        </w:rPr>
        <w:t xml:space="preserve">Owners authorize Holder to (1) contact the Persons to whom the </w:t>
      </w:r>
      <w:r w:rsidR="00090765">
        <w:rPr>
          <w:b w:val="0"/>
        </w:rPr>
        <w:t>Conservation Area</w:t>
      </w:r>
      <w:r w:rsidR="00FF15B1" w:rsidRPr="007A6181">
        <w:rPr>
          <w:b w:val="0"/>
        </w:rPr>
        <w:t xml:space="preserve"> or Lot will be transferred, and other Persons representing Owners or the prospective transferees, to discuss with them this Grant and, if applicable, other pertinent documents; and (2) enter the </w:t>
      </w:r>
      <w:r w:rsidR="00090765">
        <w:rPr>
          <w:b w:val="0"/>
        </w:rPr>
        <w:t>Conservation Area</w:t>
      </w:r>
      <w:r w:rsidR="00FF15B1" w:rsidRPr="007A6181">
        <w:rPr>
          <w:b w:val="0"/>
        </w:rPr>
        <w:t xml:space="preserve"> to assess compliance with this Grant.</w:t>
      </w:r>
    </w:p>
    <w:p w14:paraId="3667049B" w14:textId="4A83FBA7" w:rsidR="00B732A3" w:rsidRPr="006300E9" w:rsidRDefault="00B732A3" w:rsidP="006300E9">
      <w:pPr>
        <w:pStyle w:val="Heading3"/>
      </w:pPr>
      <w:r w:rsidRPr="001C13BF">
        <w:t>Ending Continuing Liability</w:t>
      </w:r>
      <w:r w:rsidR="00A94600">
        <w:t>.</w:t>
      </w:r>
      <w:r w:rsidR="00FF15B1" w:rsidRPr="00FF15B1">
        <w:t xml:space="preserve"> </w:t>
      </w:r>
      <w:r w:rsidR="00512F66" w:rsidRPr="00872582">
        <w:rPr>
          <w:b w:val="0"/>
        </w:rPr>
        <w:t>If Holder is not notified</w:t>
      </w:r>
      <w:r w:rsidR="00512F66">
        <w:rPr>
          <w:b w:val="0"/>
        </w:rPr>
        <w:t xml:space="preserve"> per this section’s requirement, it is not the obligation of Holder to determine whether a violation first occurred before or after the date of the transfer. The pre-transfer Owners continue to be liable on a joint and several </w:t>
      </w:r>
      <w:proofErr w:type="gramStart"/>
      <w:r w:rsidR="00512F66">
        <w:rPr>
          <w:b w:val="0"/>
        </w:rPr>
        <w:t>basis</w:t>
      </w:r>
      <w:proofErr w:type="gramEnd"/>
      <w:r w:rsidR="00512F66">
        <w:rPr>
          <w:b w:val="0"/>
        </w:rPr>
        <w:t xml:space="preserve"> with the post-transfer Owners for the correction of violations </w:t>
      </w:r>
      <w:r w:rsidR="00512F66" w:rsidRPr="007A6181">
        <w:rPr>
          <w:b w:val="0"/>
        </w:rPr>
        <w:t>under this Grant</w:t>
      </w:r>
      <w:r w:rsidR="00512F66">
        <w:rPr>
          <w:b w:val="0"/>
        </w:rPr>
        <w:t xml:space="preserve"> until such time as Holder is given the opportunity to inspect and all violations noted in Holder’s resulting inspection report are cured.</w:t>
      </w:r>
      <w:r w:rsidR="00512F66" w:rsidRPr="007A6181">
        <w:rPr>
          <w:b w:val="0"/>
        </w:rPr>
        <w:t xml:space="preserve"> </w:t>
      </w:r>
    </w:p>
    <w:p w14:paraId="0CEAB02F" w14:textId="02922DEC" w:rsidR="0006780D" w:rsidRPr="001C13BF" w:rsidRDefault="0006780D" w:rsidP="0006780D">
      <w:pPr>
        <w:pStyle w:val="Heading2"/>
      </w:pPr>
      <w:r w:rsidRPr="001C13BF">
        <w:t>Burdens; Benefits</w:t>
      </w:r>
    </w:p>
    <w:p w14:paraId="58AE77C5" w14:textId="112E8F4F" w:rsidR="0006780D" w:rsidRPr="001C13BF" w:rsidRDefault="00071282" w:rsidP="0006780D">
      <w:pPr>
        <w:pStyle w:val="BodyText"/>
      </w:pPr>
      <w:r w:rsidRPr="001C13BF">
        <w:t>This Grant binds and benefits Owners and Holder and their respective personal representatives, successors</w:t>
      </w:r>
      <w:r w:rsidR="00570514">
        <w:t>,</w:t>
      </w:r>
      <w:r w:rsidRPr="001C13BF">
        <w:t xml:space="preserve"> and assigns.</w:t>
      </w:r>
    </w:p>
    <w:p w14:paraId="7949D413" w14:textId="4ECC1E4A" w:rsidR="00F95867" w:rsidRPr="006300E9" w:rsidRDefault="00525D04" w:rsidP="006300E9">
      <w:pPr>
        <w:pStyle w:val="Heading3"/>
      </w:pPr>
      <w:r w:rsidRPr="001C13BF">
        <w:t>Binding on All Owners</w:t>
      </w:r>
      <w:r w:rsidR="00A94600">
        <w:t>.</w:t>
      </w:r>
      <w:r w:rsidR="00FF15B1" w:rsidRPr="00FF15B1">
        <w:t xml:space="preserve"> </w:t>
      </w:r>
      <w:r w:rsidR="00FF15B1" w:rsidRPr="007A6181">
        <w:rPr>
          <w:b w:val="0"/>
        </w:rPr>
        <w:t xml:space="preserve">This Grant vests a servitude running with the land binding upon the undersigned Owner or Owners and, upon recordation in the Public Records, all subsequent Owners of the </w:t>
      </w:r>
      <w:r w:rsidR="00090765">
        <w:rPr>
          <w:b w:val="0"/>
        </w:rPr>
        <w:t>Conservation Area</w:t>
      </w:r>
      <w:r w:rsidR="00FF15B1" w:rsidRPr="007A6181">
        <w:rPr>
          <w:b w:val="0"/>
        </w:rPr>
        <w:t xml:space="preserve"> or any portion of the </w:t>
      </w:r>
      <w:r w:rsidR="00090765">
        <w:rPr>
          <w:b w:val="0"/>
        </w:rPr>
        <w:t>Conservation Area</w:t>
      </w:r>
      <w:r w:rsidR="00FF15B1" w:rsidRPr="007A6181">
        <w:rPr>
          <w:b w:val="0"/>
        </w:rPr>
        <w:t xml:space="preserve"> are bound by its terms whether or not Owners had actual notice of this Grant and whether or not the deed of transfer specifically referred to the transfer being under and subject to this Grant.</w:t>
      </w:r>
    </w:p>
    <w:p w14:paraId="5E36C526" w14:textId="449C3471" w:rsidR="00650750" w:rsidRPr="006300E9" w:rsidRDefault="00525D04" w:rsidP="00BE6980">
      <w:pPr>
        <w:pStyle w:val="Heading3"/>
      </w:pPr>
      <w:r w:rsidRPr="001C13BF">
        <w:t>Rights Exclusive to Holder</w:t>
      </w:r>
      <w:r w:rsidR="00A94600">
        <w:t>.</w:t>
      </w:r>
      <w:r w:rsidR="00FF15B1" w:rsidRPr="00FF15B1">
        <w:t xml:space="preserve"> </w:t>
      </w:r>
      <w:r w:rsidR="00FF15B1" w:rsidRPr="007A6181">
        <w:rPr>
          <w:b w:val="0"/>
        </w:rPr>
        <w:t>Except for rights of Beneficiaries (if any) under this Grant</w:t>
      </w:r>
      <w:r w:rsidR="00346B05">
        <w:rPr>
          <w:b w:val="0"/>
        </w:rPr>
        <w:t xml:space="preserve">, only </w:t>
      </w:r>
      <w:r w:rsidR="00FF15B1" w:rsidRPr="007A6181">
        <w:rPr>
          <w:b w:val="0"/>
        </w:rPr>
        <w:t xml:space="preserve">Holder has the right to enforce the terms of this Grant and exercise other rights of Holder. Owners of Lots within the </w:t>
      </w:r>
      <w:r w:rsidR="00090765">
        <w:rPr>
          <w:b w:val="0"/>
        </w:rPr>
        <w:t>Conservation Area</w:t>
      </w:r>
      <w:r w:rsidR="00FF15B1" w:rsidRPr="007A6181">
        <w:rPr>
          <w:b w:val="0"/>
        </w:rPr>
        <w:t xml:space="preserve"> do not have the right to enforce the terms of this Grant against Owners of other Lots within the </w:t>
      </w:r>
      <w:r w:rsidR="00090765">
        <w:rPr>
          <w:b w:val="0"/>
        </w:rPr>
        <w:t>Conservation Area</w:t>
      </w:r>
      <w:r w:rsidR="00FF15B1" w:rsidRPr="007A6181">
        <w:rPr>
          <w:b w:val="0"/>
        </w:rPr>
        <w:t>. Only Owners of the Lot that is the subject of a request for Review, Waiver, Amendment, interpretation</w:t>
      </w:r>
      <w:r w:rsidR="00570514">
        <w:rPr>
          <w:b w:val="0"/>
        </w:rPr>
        <w:t>,</w:t>
      </w:r>
      <w:r w:rsidR="00FF15B1" w:rsidRPr="007A6181">
        <w:rPr>
          <w:b w:val="0"/>
        </w:rPr>
        <w:t xml:space="preserve"> or o</w:t>
      </w:r>
      <w:r w:rsidR="00AB1AD2">
        <w:rPr>
          <w:b w:val="0"/>
        </w:rPr>
        <w:t>ther decision by Holder have a</w:t>
      </w:r>
      <w:r w:rsidR="00FF15B1" w:rsidRPr="007A6181">
        <w:rPr>
          <w:b w:val="0"/>
        </w:rPr>
        <w:t xml:space="preserve"> right to notice of, or other participation in, such decision.</w:t>
      </w:r>
    </w:p>
    <w:p w14:paraId="07C7E92D" w14:textId="77777777" w:rsidR="00071282" w:rsidRPr="001C13BF" w:rsidRDefault="00071282" w:rsidP="00650750">
      <w:pPr>
        <w:pStyle w:val="Heading2"/>
      </w:pPr>
      <w:r w:rsidRPr="001C13BF">
        <w:t xml:space="preserve">Documentation </w:t>
      </w:r>
      <w:r w:rsidR="00F95867" w:rsidRPr="001C13BF">
        <w:t>Requirement</w:t>
      </w:r>
      <w:r w:rsidRPr="001C13BF">
        <w:t>s</w:t>
      </w:r>
    </w:p>
    <w:p w14:paraId="76362DB9" w14:textId="37BA251D" w:rsidR="00F95867" w:rsidRPr="006300E9" w:rsidRDefault="00071282" w:rsidP="00804B16">
      <w:pPr>
        <w:pStyle w:val="Heading3"/>
      </w:pPr>
      <w:r w:rsidRPr="001C13BF">
        <w:t>Between Holder and Owners</w:t>
      </w:r>
      <w:r w:rsidR="00A94600">
        <w:t>.</w:t>
      </w:r>
      <w:r w:rsidR="00FF15B1" w:rsidRPr="00FF15B1">
        <w:t xml:space="preserve"> </w:t>
      </w:r>
      <w:r w:rsidR="00FF15B1" w:rsidRPr="007A6181">
        <w:rPr>
          <w:b w:val="0"/>
        </w:rPr>
        <w:t>No Amendment, Waiver, approval after Review, interpretation</w:t>
      </w:r>
      <w:r w:rsidR="00570514">
        <w:rPr>
          <w:b w:val="0"/>
        </w:rPr>
        <w:t>,</w:t>
      </w:r>
      <w:r w:rsidR="00FF15B1" w:rsidRPr="007A6181">
        <w:rPr>
          <w:b w:val="0"/>
        </w:rPr>
        <w:t xml:space="preserve"> or other decision by Holder is valid or effective unless it is in writing and signed by an authorized signatory for Holder. This requirement may not be changed by oral agreement. The grant of an </w:t>
      </w:r>
      <w:r w:rsidR="00FF15B1" w:rsidRPr="007A6181">
        <w:rPr>
          <w:b w:val="0"/>
        </w:rPr>
        <w:lastRenderedPageBreak/>
        <w:t>Amendment or Waiver in any instance or with respect to any Lot does not imply that an Amendment or Waiver will be granted in any other instance.</w:t>
      </w:r>
    </w:p>
    <w:p w14:paraId="51CE5C35" w14:textId="4832C08E" w:rsidR="00071282" w:rsidRPr="006300E9" w:rsidRDefault="00071282" w:rsidP="006300E9">
      <w:pPr>
        <w:pStyle w:val="Heading3"/>
      </w:pPr>
      <w:r w:rsidRPr="001C13BF">
        <w:t>Between Holder and Assignee</w:t>
      </w:r>
      <w:r w:rsidR="00C60935">
        <w:t>.</w:t>
      </w:r>
      <w:r w:rsidR="00FF15B1" w:rsidRPr="00FF15B1">
        <w:t xml:space="preserve"> </w:t>
      </w:r>
      <w:r w:rsidR="00FF15B1" w:rsidRPr="007A6181">
        <w:rPr>
          <w:b w:val="0"/>
        </w:rPr>
        <w:t>An</w:t>
      </w:r>
      <w:r w:rsidR="00785D41">
        <w:rPr>
          <w:b w:val="0"/>
        </w:rPr>
        <w:t>y</w:t>
      </w:r>
      <w:r w:rsidR="00FF15B1" w:rsidRPr="007A6181">
        <w:rPr>
          <w:b w:val="0"/>
        </w:rPr>
        <w:t xml:space="preserve"> assignment of Holder’s rights under this Grant, if otherwise permitted under this Grant, must be in a </w:t>
      </w:r>
      <w:r w:rsidR="00381703">
        <w:rPr>
          <w:b w:val="0"/>
        </w:rPr>
        <w:t xml:space="preserve">document </w:t>
      </w:r>
      <w:r w:rsidR="00FF15B1" w:rsidRPr="007A6181">
        <w:rPr>
          <w:b w:val="0"/>
        </w:rPr>
        <w:t>signed by both the assigning Holder and the assignee Holder. The assignment document must include a covenant by which the assignee Holder assumes the covenants and other obligations of Holder under th</w:t>
      </w:r>
      <w:r w:rsidR="00232BCD">
        <w:rPr>
          <w:b w:val="0"/>
        </w:rPr>
        <w:t>is</w:t>
      </w:r>
      <w:r w:rsidR="00FF15B1" w:rsidRPr="007A6181">
        <w:rPr>
          <w:b w:val="0"/>
        </w:rPr>
        <w:t xml:space="preserve"> Grant. The assigning Holder must deliver the Baseline Documentation and such other documentation in Holder’s possession reasonably needed to uphold the Conservation Objectives.</w:t>
      </w:r>
    </w:p>
    <w:p w14:paraId="68482AA5" w14:textId="77777777" w:rsidR="00F95867" w:rsidRPr="001C13BF" w:rsidRDefault="00F95867" w:rsidP="00F95867">
      <w:pPr>
        <w:pStyle w:val="Heading2"/>
      </w:pPr>
      <w:r w:rsidRPr="001C13BF">
        <w:t>Severability</w:t>
      </w:r>
    </w:p>
    <w:p w14:paraId="3398E0CC" w14:textId="4ACABCC9" w:rsidR="00F95867" w:rsidRPr="001C13BF" w:rsidRDefault="00F95867" w:rsidP="00F95867">
      <w:pPr>
        <w:pStyle w:val="BodyText"/>
      </w:pPr>
      <w:r w:rsidRPr="001C13BF">
        <w:t xml:space="preserve">If any provision of this </w:t>
      </w:r>
      <w:r w:rsidR="00581D4B" w:rsidRPr="001C13BF">
        <w:t>Grant</w:t>
      </w:r>
      <w:r w:rsidRPr="001C13BF">
        <w:t xml:space="preserve"> is determined to be invalid, illegal</w:t>
      </w:r>
      <w:r w:rsidR="00570514">
        <w:t>,</w:t>
      </w:r>
      <w:r w:rsidRPr="001C13BF">
        <w:t xml:space="preserve"> or unenforceable, the remaining provisions of this </w:t>
      </w:r>
      <w:r w:rsidR="00581D4B" w:rsidRPr="001C13BF">
        <w:t>Grant</w:t>
      </w:r>
      <w:r w:rsidRPr="001C13BF">
        <w:t xml:space="preserve"> remain valid, binding</w:t>
      </w:r>
      <w:r w:rsidR="00570514">
        <w:t>,</w:t>
      </w:r>
      <w:r w:rsidRPr="001C13BF">
        <w:t xml:space="preserve"> and enforceable.</w:t>
      </w:r>
      <w:r w:rsidR="00DF0B40">
        <w:t xml:space="preserve"> </w:t>
      </w:r>
      <w:r w:rsidRPr="001C13BF">
        <w:t xml:space="preserve">To the extent permitted by Applicable Law, the parties waive </w:t>
      </w:r>
      <w:r w:rsidR="00AB4478" w:rsidRPr="001C13BF">
        <w:t xml:space="preserve">application of </w:t>
      </w:r>
      <w:r w:rsidRPr="001C13BF">
        <w:t xml:space="preserve">any provision of Applicable Law that renders any provision of this </w:t>
      </w:r>
      <w:r w:rsidR="00581D4B" w:rsidRPr="001C13BF">
        <w:t>Grant</w:t>
      </w:r>
      <w:r w:rsidRPr="001C13BF">
        <w:t xml:space="preserve"> invalid, illegal</w:t>
      </w:r>
      <w:r w:rsidR="00570514">
        <w:t>,</w:t>
      </w:r>
      <w:r w:rsidRPr="001C13BF">
        <w:t xml:space="preserve"> or unenforceable in any respect.</w:t>
      </w:r>
    </w:p>
    <w:p w14:paraId="0AF4B852" w14:textId="77777777" w:rsidR="00F95867" w:rsidRPr="001C13BF" w:rsidRDefault="00F95867" w:rsidP="00F95867">
      <w:pPr>
        <w:pStyle w:val="Heading2"/>
      </w:pPr>
      <w:r w:rsidRPr="001C13BF">
        <w:t>Counterparts</w:t>
      </w:r>
    </w:p>
    <w:p w14:paraId="694FDCD5" w14:textId="77777777" w:rsidR="00F95867" w:rsidRPr="001C13BF" w:rsidRDefault="00F95867" w:rsidP="00F95867">
      <w:pPr>
        <w:pStyle w:val="BodyText"/>
      </w:pPr>
      <w:r w:rsidRPr="001C13BF">
        <w:t xml:space="preserve">This </w:t>
      </w:r>
      <w:r w:rsidR="00581D4B" w:rsidRPr="001C13BF">
        <w:t>Grant</w:t>
      </w:r>
      <w:r w:rsidRPr="001C13BF">
        <w:t xml:space="preserve"> may be signed in multiple counterparts, each of which constitutes an original, and all of which, collectively, constitute only one </w:t>
      </w:r>
      <w:r w:rsidR="00DC3E2D" w:rsidRPr="001C13BF">
        <w:t>document</w:t>
      </w:r>
      <w:r w:rsidRPr="001C13BF">
        <w:t xml:space="preserve">. </w:t>
      </w:r>
    </w:p>
    <w:p w14:paraId="37D7B650" w14:textId="77777777" w:rsidR="00F95867" w:rsidRPr="001C13BF" w:rsidRDefault="00F95867" w:rsidP="00F95867">
      <w:pPr>
        <w:pStyle w:val="Heading2"/>
      </w:pPr>
      <w:r w:rsidRPr="001C13BF">
        <w:t>Indemnity</w:t>
      </w:r>
    </w:p>
    <w:p w14:paraId="6979FA38" w14:textId="5BED8D31" w:rsidR="00F95867" w:rsidRPr="001C13BF" w:rsidRDefault="00F95867" w:rsidP="00F95867">
      <w:pPr>
        <w:pStyle w:val="BodyText"/>
      </w:pPr>
      <w:r w:rsidRPr="001C13BF">
        <w:t>Owners must indemnify and defend the Indemnified Parties against all Losses and Litigation Expenses arising out of or relating to</w:t>
      </w:r>
      <w:r w:rsidR="0033378F" w:rsidRPr="001C13BF">
        <w:t>:</w:t>
      </w:r>
      <w:r w:rsidR="00570514">
        <w:t xml:space="preserve"> (a) </w:t>
      </w:r>
      <w:proofErr w:type="spellStart"/>
      <w:r w:rsidR="00570514">
        <w:t>a</w:t>
      </w:r>
      <w:proofErr w:type="spellEnd"/>
      <w:r w:rsidRPr="001C13BF">
        <w:t xml:space="preserve"> breach or violation of this </w:t>
      </w:r>
      <w:r w:rsidR="00581D4B" w:rsidRPr="001C13BF">
        <w:t>Grant</w:t>
      </w:r>
      <w:r w:rsidRPr="001C13BF">
        <w:t xml:space="preserve"> or Applicable Law; and (b) personal injury (including death) </w:t>
      </w:r>
      <w:r w:rsidR="0054168E">
        <w:t xml:space="preserve">and damage to personal belongings </w:t>
      </w:r>
      <w:r w:rsidRPr="001C13BF">
        <w:t xml:space="preserve">occurring on or about the </w:t>
      </w:r>
      <w:r w:rsidR="00090765">
        <w:t>Conservation Area</w:t>
      </w:r>
      <w:r w:rsidRPr="001C13BF">
        <w:t xml:space="preserve"> if and to the extent not caused by the negligent or wrongful acts or omissions of an Indemnified Party.</w:t>
      </w:r>
    </w:p>
    <w:p w14:paraId="07812A69" w14:textId="77777777" w:rsidR="00F95867" w:rsidRPr="001C13BF" w:rsidRDefault="00F95867" w:rsidP="00F95867">
      <w:pPr>
        <w:pStyle w:val="Heading2"/>
      </w:pPr>
      <w:r w:rsidRPr="001C13BF">
        <w:t>Guides to Interpretation</w:t>
      </w:r>
    </w:p>
    <w:p w14:paraId="0144BF7C" w14:textId="6E32ED94" w:rsidR="00F95867" w:rsidRPr="006300E9" w:rsidRDefault="00F95867" w:rsidP="006300E9">
      <w:pPr>
        <w:pStyle w:val="Heading3"/>
      </w:pPr>
      <w:r w:rsidRPr="001C13BF">
        <w:t>Captions</w:t>
      </w:r>
      <w:r w:rsidR="00A94600">
        <w:t>.</w:t>
      </w:r>
      <w:r w:rsidR="00FF15B1" w:rsidRPr="00FF15B1">
        <w:t xml:space="preserve"> </w:t>
      </w:r>
      <w:r w:rsidR="005F3BC5">
        <w:rPr>
          <w:b w:val="0"/>
        </w:rPr>
        <w:t>T</w:t>
      </w:r>
      <w:r w:rsidR="00FF15B1" w:rsidRPr="00C60935">
        <w:rPr>
          <w:b w:val="0"/>
        </w:rPr>
        <w:t>he descriptive headings of the articles, sections</w:t>
      </w:r>
      <w:r w:rsidR="005C0F56">
        <w:rPr>
          <w:b w:val="0"/>
        </w:rPr>
        <w:t>,</w:t>
      </w:r>
      <w:r w:rsidR="00FF15B1" w:rsidRPr="00C60935">
        <w:rPr>
          <w:b w:val="0"/>
        </w:rPr>
        <w:t xml:space="preserve"> and subsections of this Grant are for convenience only and do not constitute a part of this Grant.</w:t>
      </w:r>
    </w:p>
    <w:p w14:paraId="5D69EB7C" w14:textId="32D13C54" w:rsidR="00F95867" w:rsidRPr="006300E9" w:rsidRDefault="00F95867" w:rsidP="006300E9">
      <w:pPr>
        <w:pStyle w:val="Heading3"/>
      </w:pPr>
      <w:r w:rsidRPr="001C13BF">
        <w:t>Glossary</w:t>
      </w:r>
      <w:r w:rsidR="00A94600">
        <w:t>.</w:t>
      </w:r>
      <w:r w:rsidR="00FF15B1" w:rsidRPr="00FF15B1">
        <w:t xml:space="preserve"> </w:t>
      </w:r>
      <w:r w:rsidR="00FF15B1" w:rsidRPr="00C60935">
        <w:rPr>
          <w:b w:val="0"/>
        </w:rPr>
        <w:t>If a term defined in the Glossary is not used in this Grant, the defined term is to be disregarded.</w:t>
      </w:r>
    </w:p>
    <w:p w14:paraId="0433B9FD" w14:textId="77777777" w:rsidR="00F95867" w:rsidRPr="001C13BF" w:rsidRDefault="00F95867" w:rsidP="000F337B">
      <w:pPr>
        <w:pStyle w:val="Heading3"/>
      </w:pPr>
      <w:r w:rsidRPr="001C13BF">
        <w:t>Other Terms</w:t>
      </w:r>
    </w:p>
    <w:p w14:paraId="4F72CC2B" w14:textId="3C18C9CA" w:rsidR="00F95867" w:rsidRPr="001C13BF" w:rsidRDefault="00F95867" w:rsidP="00F95867">
      <w:pPr>
        <w:pStyle w:val="Heading4"/>
      </w:pPr>
      <w:r w:rsidRPr="001C13BF">
        <w:t xml:space="preserve">The word </w:t>
      </w:r>
      <w:r w:rsidR="00116B28" w:rsidRPr="001C13BF">
        <w:t>“</w:t>
      </w:r>
      <w:r w:rsidRPr="001C13BF">
        <w:t>including</w:t>
      </w:r>
      <w:r w:rsidR="00116B28" w:rsidRPr="001C13BF">
        <w:t>”</w:t>
      </w:r>
      <w:r w:rsidRPr="001C13BF">
        <w:t xml:space="preserve"> means </w:t>
      </w:r>
      <w:r w:rsidR="00116B28" w:rsidRPr="001C13BF">
        <w:t>“</w:t>
      </w:r>
      <w:r w:rsidRPr="001C13BF">
        <w:t>including but not limited to</w:t>
      </w:r>
      <w:r w:rsidR="00A94600">
        <w:t>.</w:t>
      </w:r>
      <w:r w:rsidR="00116B28" w:rsidRPr="001C13BF">
        <w:t>”</w:t>
      </w:r>
    </w:p>
    <w:p w14:paraId="020F5C60" w14:textId="5E3AE2AE" w:rsidR="00F95867" w:rsidRPr="001C13BF" w:rsidRDefault="00F95867" w:rsidP="00F95867">
      <w:pPr>
        <w:pStyle w:val="Heading4"/>
      </w:pPr>
      <w:r w:rsidRPr="001C13BF">
        <w:t xml:space="preserve">The word </w:t>
      </w:r>
      <w:r w:rsidR="00116B28" w:rsidRPr="001C13BF">
        <w:t>“</w:t>
      </w:r>
      <w:r w:rsidRPr="001C13BF">
        <w:t>must</w:t>
      </w:r>
      <w:r w:rsidR="00116B28" w:rsidRPr="001C13BF">
        <w:t>”</w:t>
      </w:r>
      <w:r w:rsidRPr="001C13BF">
        <w:t xml:space="preserve"> is obligatory; the word </w:t>
      </w:r>
      <w:r w:rsidR="00116B28" w:rsidRPr="001C13BF">
        <w:t>“</w:t>
      </w:r>
      <w:r w:rsidRPr="001C13BF">
        <w:t>may</w:t>
      </w:r>
      <w:r w:rsidR="00116B28" w:rsidRPr="001C13BF">
        <w:t>”</w:t>
      </w:r>
      <w:r w:rsidRPr="001C13BF">
        <w:t xml:space="preserve"> is permissive and does not im</w:t>
      </w:r>
      <w:r w:rsidR="00D35AD4">
        <w:t>ply an</w:t>
      </w:r>
      <w:r w:rsidRPr="001C13BF">
        <w:t xml:space="preserve"> obligation.</w:t>
      </w:r>
    </w:p>
    <w:p w14:paraId="22577EAE" w14:textId="08ECA66C" w:rsidR="00F95867" w:rsidRPr="006300E9" w:rsidRDefault="00F95867" w:rsidP="006300E9">
      <w:pPr>
        <w:pStyle w:val="Heading3"/>
      </w:pPr>
      <w:r w:rsidRPr="001C13BF">
        <w:t>Conservation and Preservation Easements Act</w:t>
      </w:r>
      <w:r w:rsidR="00A94600">
        <w:t>.</w:t>
      </w:r>
      <w:r w:rsidR="00A94600" w:rsidRPr="00A94600">
        <w:t xml:space="preserve"> </w:t>
      </w:r>
      <w:r w:rsidR="00A94600" w:rsidRPr="00C60935">
        <w:rPr>
          <w:b w:val="0"/>
        </w:rPr>
        <w:t xml:space="preserve">This Grant is intended to be interpreted so as to convey to Holder all of the rights and privileges of a holder of a conservation easement under the Conservation </w:t>
      </w:r>
      <w:r w:rsidR="007C5CC3">
        <w:rPr>
          <w:b w:val="0"/>
        </w:rPr>
        <w:t xml:space="preserve">and Preservation </w:t>
      </w:r>
      <w:r w:rsidR="00A94600" w:rsidRPr="00C60935">
        <w:rPr>
          <w:b w:val="0"/>
        </w:rPr>
        <w:t>Easements Act.</w:t>
      </w:r>
    </w:p>
    <w:p w14:paraId="4F7229E6" w14:textId="2805A30E" w:rsidR="00F95867" w:rsidRPr="006300E9" w:rsidRDefault="00F95867" w:rsidP="006300E9">
      <w:pPr>
        <w:pStyle w:val="Heading3"/>
      </w:pPr>
      <w:r w:rsidRPr="001C13BF">
        <w:t xml:space="preserve">Restatement </w:t>
      </w:r>
      <w:r w:rsidR="00941A5E" w:rsidRPr="001C13BF">
        <w:t xml:space="preserve">(Third) of the Law of </w:t>
      </w:r>
      <w:r w:rsidR="00090765">
        <w:t>Conservation Area</w:t>
      </w:r>
      <w:r w:rsidR="00941A5E" w:rsidRPr="001C13BF">
        <w:t>: Servitudes</w:t>
      </w:r>
      <w:r w:rsidR="00A94600">
        <w:t>.</w:t>
      </w:r>
      <w:r w:rsidR="00A94600" w:rsidRPr="00A94600">
        <w:t xml:space="preserve"> </w:t>
      </w:r>
      <w:r w:rsidR="00A94600" w:rsidRPr="00C60935">
        <w:rPr>
          <w:b w:val="0"/>
        </w:rPr>
        <w:t xml:space="preserve">This Grant is intended to be interpreted so as to convey to Holder all of the rights and privileges of a holder of a conservation servitude under the Restatement (Third) of the Law of </w:t>
      </w:r>
      <w:r w:rsidR="00090765">
        <w:rPr>
          <w:b w:val="0"/>
        </w:rPr>
        <w:t>Conservation Area</w:t>
      </w:r>
      <w:r w:rsidR="00A94600" w:rsidRPr="00C60935">
        <w:rPr>
          <w:b w:val="0"/>
        </w:rPr>
        <w:t>: Servitudes.</w:t>
      </w:r>
    </w:p>
    <w:p w14:paraId="411FB387" w14:textId="77777777" w:rsidR="00F95867" w:rsidRPr="001C13BF" w:rsidRDefault="00F95867" w:rsidP="00F95867">
      <w:pPr>
        <w:pStyle w:val="Heading2"/>
      </w:pPr>
      <w:r w:rsidRPr="001C13BF">
        <w:t>Entire Agreement</w:t>
      </w:r>
    </w:p>
    <w:p w14:paraId="78371A28" w14:textId="20043C35" w:rsidR="00F95867" w:rsidRPr="001C13BF" w:rsidRDefault="00F95867" w:rsidP="00F95867">
      <w:pPr>
        <w:pStyle w:val="BodyText"/>
      </w:pPr>
      <w:r w:rsidRPr="001C13BF">
        <w:t>This is the entire agreement of Owners, Holder</w:t>
      </w:r>
      <w:r w:rsidR="005F3BC5">
        <w:t>,</w:t>
      </w:r>
      <w:r w:rsidRPr="001C13BF">
        <w:t xml:space="preserve"> and Beneficiaries (if any) pertaining to the subject matter of this </w:t>
      </w:r>
      <w:r w:rsidR="00581D4B" w:rsidRPr="001C13BF">
        <w:t>Grant</w:t>
      </w:r>
      <w:r w:rsidRPr="001C13BF">
        <w:t>.</w:t>
      </w:r>
      <w:r w:rsidR="00DF0B40">
        <w:t xml:space="preserve"> </w:t>
      </w:r>
      <w:r w:rsidRPr="001C13BF">
        <w:t xml:space="preserve">The terms of this </w:t>
      </w:r>
      <w:r w:rsidR="00581D4B" w:rsidRPr="001C13BF">
        <w:t>Grant</w:t>
      </w:r>
      <w:r w:rsidRPr="001C13BF">
        <w:t xml:space="preserve"> supersede in full all statements and writings between Owners, Holder</w:t>
      </w:r>
      <w:r w:rsidR="005F3BC5">
        <w:t>,</w:t>
      </w:r>
      <w:r w:rsidRPr="001C13BF">
        <w:t xml:space="preserve"> and </w:t>
      </w:r>
      <w:r w:rsidR="00BB3F9F">
        <w:t>Beneficiaries</w:t>
      </w:r>
      <w:r w:rsidR="00315D64">
        <w:t xml:space="preserve"> (if any)</w:t>
      </w:r>
      <w:r w:rsidR="00BB3F9F" w:rsidRPr="001C13BF">
        <w:t xml:space="preserve"> </w:t>
      </w:r>
      <w:r w:rsidRPr="001C13BF">
        <w:t xml:space="preserve">pertaining to the transaction set forth in this </w:t>
      </w:r>
      <w:r w:rsidR="00581D4B" w:rsidRPr="001C13BF">
        <w:t>Grant</w:t>
      </w:r>
      <w:r w:rsidRPr="001C13BF">
        <w:t>.</w:t>
      </w:r>
    </w:p>
    <w:p w14:paraId="74F361BF" w14:textId="77777777" w:rsidR="00F95867" w:rsidRPr="001C13BF" w:rsidRDefault="00F95867" w:rsidP="00F95867">
      <w:pPr>
        <w:pStyle w:val="Heading2"/>
      </w:pPr>
      <w:r w:rsidRPr="001C13BF">
        <w:t>Incorporation by Reference</w:t>
      </w:r>
    </w:p>
    <w:p w14:paraId="37F9C7E9" w14:textId="2F284ABB" w:rsidR="00F95867" w:rsidRPr="001C13BF" w:rsidRDefault="00F95867" w:rsidP="00F95867">
      <w:pPr>
        <w:pStyle w:val="BodyText"/>
      </w:pPr>
      <w:r w:rsidRPr="001C13BF">
        <w:t xml:space="preserve">Each </w:t>
      </w:r>
      <w:r w:rsidR="0033378F" w:rsidRPr="001C13BF">
        <w:t>e</w:t>
      </w:r>
      <w:r w:rsidRPr="001C13BF">
        <w:t xml:space="preserve">xhibit attached to this </w:t>
      </w:r>
      <w:r w:rsidR="00581D4B" w:rsidRPr="001C13BF">
        <w:t>Grant</w:t>
      </w:r>
      <w:r w:rsidRPr="001C13BF">
        <w:t xml:space="preserve"> is incorporated into this </w:t>
      </w:r>
      <w:r w:rsidR="00581D4B" w:rsidRPr="001C13BF">
        <w:t>Grant</w:t>
      </w:r>
      <w:r w:rsidRPr="001C13BF">
        <w:t xml:space="preserve"> by this reference.</w:t>
      </w:r>
      <w:r w:rsidR="00DF0B40">
        <w:t xml:space="preserve"> </w:t>
      </w:r>
      <w:r w:rsidRPr="001C13BF">
        <w:t xml:space="preserve">The Baseline Documentation (whether or not attached to this </w:t>
      </w:r>
      <w:r w:rsidR="00581D4B" w:rsidRPr="001C13BF">
        <w:t>Grant</w:t>
      </w:r>
      <w:r w:rsidRPr="001C13BF">
        <w:t xml:space="preserve">) is incorporated into this </w:t>
      </w:r>
      <w:r w:rsidR="00581D4B" w:rsidRPr="001C13BF">
        <w:t>Grant</w:t>
      </w:r>
      <w:r w:rsidRPr="001C13BF">
        <w:t xml:space="preserve"> by this reference.</w:t>
      </w:r>
    </w:p>
    <w:p w14:paraId="0477024D" w14:textId="77777777" w:rsidR="00F95867" w:rsidRPr="001C13BF" w:rsidRDefault="00F95867" w:rsidP="00F95867">
      <w:pPr>
        <w:pStyle w:val="Heading2"/>
      </w:pPr>
      <w:r w:rsidRPr="001C13BF">
        <w:t>Coal Rights Notice</w:t>
      </w:r>
    </w:p>
    <w:p w14:paraId="649FF07A" w14:textId="79B92910" w:rsidR="00F95867" w:rsidRPr="001C13BF" w:rsidRDefault="00F95867" w:rsidP="00F95867">
      <w:pPr>
        <w:pStyle w:val="BodyText"/>
      </w:pPr>
      <w:r w:rsidRPr="001C13BF">
        <w:t xml:space="preserve">The following notice is given to Owners solely for the purpose of compliance with the Conservation </w:t>
      </w:r>
      <w:r w:rsidR="007C5CC3">
        <w:t xml:space="preserve">and Preservation </w:t>
      </w:r>
      <w:r w:rsidRPr="001C13BF">
        <w:t>Easements Act:</w:t>
      </w:r>
    </w:p>
    <w:p w14:paraId="66D97479" w14:textId="56B0A469" w:rsidR="00F95867" w:rsidRPr="005F3BC5" w:rsidRDefault="00F95867" w:rsidP="00F95867">
      <w:pPr>
        <w:ind w:left="540"/>
        <w:rPr>
          <w:spacing w:val="-4"/>
          <w:sz w:val="24"/>
        </w:rPr>
      </w:pPr>
      <w:r w:rsidRPr="005F3BC5">
        <w:rPr>
          <w:sz w:val="48"/>
        </w:rPr>
        <w:lastRenderedPageBreak/>
        <w:t>NOTICE:</w:t>
      </w:r>
      <w:r w:rsidRPr="001C13BF">
        <w:rPr>
          <w:spacing w:val="-6"/>
          <w:sz w:val="48"/>
        </w:rPr>
        <w:t xml:space="preserve"> </w:t>
      </w:r>
      <w:r w:rsidRPr="005F3BC5">
        <w:rPr>
          <w:spacing w:val="-4"/>
          <w:sz w:val="24"/>
        </w:rPr>
        <w:t>Th</w:t>
      </w:r>
      <w:r w:rsidR="000F1761" w:rsidRPr="005F3BC5">
        <w:rPr>
          <w:spacing w:val="-4"/>
          <w:sz w:val="24"/>
        </w:rPr>
        <w:t>e</w:t>
      </w:r>
      <w:r w:rsidRPr="005F3BC5">
        <w:rPr>
          <w:spacing w:val="-4"/>
          <w:sz w:val="24"/>
        </w:rPr>
        <w:t xml:space="preserve"> </w:t>
      </w:r>
      <w:r w:rsidR="00B839C4" w:rsidRPr="005F3BC5">
        <w:rPr>
          <w:spacing w:val="-4"/>
          <w:sz w:val="24"/>
        </w:rPr>
        <w:t>Conservation Easement</w:t>
      </w:r>
      <w:r w:rsidR="000F1761" w:rsidRPr="005F3BC5">
        <w:rPr>
          <w:spacing w:val="-4"/>
          <w:sz w:val="24"/>
        </w:rPr>
        <w:t xml:space="preserve"> </w:t>
      </w:r>
      <w:r w:rsidRPr="005F3BC5">
        <w:rPr>
          <w:spacing w:val="-4"/>
          <w:sz w:val="24"/>
        </w:rPr>
        <w:t xml:space="preserve">may impair the development of coal interests including workable coal seams or coal interests </w:t>
      </w:r>
      <w:r w:rsidR="005F3BC5">
        <w:rPr>
          <w:spacing w:val="-4"/>
          <w:sz w:val="24"/>
        </w:rPr>
        <w:t>that</w:t>
      </w:r>
      <w:r w:rsidR="005F3BC5" w:rsidRPr="005F3BC5">
        <w:rPr>
          <w:spacing w:val="-4"/>
          <w:sz w:val="24"/>
        </w:rPr>
        <w:t xml:space="preserve"> </w:t>
      </w:r>
      <w:r w:rsidRPr="005F3BC5">
        <w:rPr>
          <w:spacing w:val="-4"/>
          <w:sz w:val="24"/>
        </w:rPr>
        <w:t xml:space="preserve">have been severed from the </w:t>
      </w:r>
      <w:r w:rsidR="00090765">
        <w:rPr>
          <w:spacing w:val="-4"/>
          <w:sz w:val="24"/>
        </w:rPr>
        <w:t>Conservation Area</w:t>
      </w:r>
      <w:r w:rsidRPr="005F3BC5">
        <w:rPr>
          <w:spacing w:val="-4"/>
          <w:sz w:val="24"/>
        </w:rPr>
        <w:t>.</w:t>
      </w:r>
    </w:p>
    <w:p w14:paraId="2F2D9BBC" w14:textId="21E630D0" w:rsidR="008A75F4" w:rsidRPr="001C13BF" w:rsidRDefault="008A75F4" w:rsidP="008A75F4">
      <w:pPr>
        <w:pStyle w:val="Heading2"/>
      </w:pPr>
      <w:r>
        <w:t>Jurisdiction; Venue</w:t>
      </w:r>
    </w:p>
    <w:p w14:paraId="03BC396B" w14:textId="0BCA53F1" w:rsidR="008A75F4" w:rsidRPr="001C13BF" w:rsidRDefault="008A75F4" w:rsidP="008A75F4">
      <w:pPr>
        <w:pStyle w:val="BodyText"/>
      </w:pPr>
      <w:r w:rsidRPr="008A75F4">
        <w:t xml:space="preserve">Holder and Owners submit to the exclusive jurisdiction of the courts of the Commonwealth of Pennsylvania located in the county in which the </w:t>
      </w:r>
      <w:r w:rsidR="00090765">
        <w:t>Conservation Area</w:t>
      </w:r>
      <w:r w:rsidRPr="008A75F4">
        <w:t xml:space="preserve"> is located and agree that any legal action or proceeding relating to this Grant or the</w:t>
      </w:r>
      <w:r w:rsidR="00315D64">
        <w:t xml:space="preserve"> Conservation Easement may </w:t>
      </w:r>
      <w:r w:rsidRPr="008A75F4">
        <w:t xml:space="preserve">be brought </w:t>
      </w:r>
      <w:r w:rsidR="00315D64">
        <w:t xml:space="preserve">only </w:t>
      </w:r>
      <w:r w:rsidRPr="008A75F4">
        <w:t>in those courts located in that county.</w:t>
      </w:r>
    </w:p>
    <w:p w14:paraId="3F564556" w14:textId="233E4C22" w:rsidR="00F95867" w:rsidRPr="001C13BF" w:rsidRDefault="00701243" w:rsidP="00F95867">
      <w:pPr>
        <w:pStyle w:val="Heading1"/>
      </w:pPr>
      <w:r w:rsidRPr="001C13BF">
        <w:t>GLOSSARY</w:t>
      </w:r>
    </w:p>
    <w:p w14:paraId="7BC1C431" w14:textId="77777777" w:rsidR="00D76FED" w:rsidRDefault="00D76FED" w:rsidP="00F95867">
      <w:pPr>
        <w:pStyle w:val="BodyText"/>
      </w:pPr>
    </w:p>
    <w:p w14:paraId="2AEE5B45" w14:textId="7349DC06" w:rsidR="00F95867" w:rsidRPr="001C13BF" w:rsidRDefault="00D76FED" w:rsidP="00F95867">
      <w:pPr>
        <w:pStyle w:val="BodyText"/>
      </w:pPr>
      <w:r>
        <w:t>“</w:t>
      </w:r>
      <w:r w:rsidRPr="00D76FED">
        <w:rPr>
          <w:b/>
        </w:rPr>
        <w:t>Access Drive</w:t>
      </w:r>
      <w:r>
        <w:t>” mean</w:t>
      </w:r>
      <w:r w:rsidR="0054168E">
        <w:t>s</w:t>
      </w:r>
      <w:r>
        <w:t xml:space="preserve"> </w:t>
      </w:r>
      <w:r w:rsidR="0054168E">
        <w:t xml:space="preserve">a </w:t>
      </w:r>
      <w:r>
        <w:t>r</w:t>
      </w:r>
      <w:r w:rsidRPr="001C13BF">
        <w:t>oad</w:t>
      </w:r>
      <w:r w:rsidR="00802F6C" w:rsidRPr="001C13BF">
        <w:t>,</w:t>
      </w:r>
      <w:r w:rsidR="00F95867" w:rsidRPr="001C13BF">
        <w:t xml:space="preserve"> drive</w:t>
      </w:r>
      <w:r w:rsidR="001C0019">
        <w:t>,</w:t>
      </w:r>
      <w:r w:rsidR="00F95867" w:rsidRPr="001C13BF">
        <w:t xml:space="preserve"> </w:t>
      </w:r>
      <w:r w:rsidR="00802F6C" w:rsidRPr="001C13BF">
        <w:t xml:space="preserve">or lane </w:t>
      </w:r>
      <w:r w:rsidR="00F95867" w:rsidRPr="001C13BF">
        <w:t xml:space="preserve">providing </w:t>
      </w:r>
      <w:r w:rsidR="00802F6C" w:rsidRPr="001C13BF">
        <w:t xml:space="preserve">vehicular </w:t>
      </w:r>
      <w:r w:rsidR="00F95867" w:rsidRPr="001C13BF">
        <w:t>access.</w:t>
      </w:r>
    </w:p>
    <w:p w14:paraId="74BA93DA" w14:textId="4AEB0EAB" w:rsidR="00F95867" w:rsidRPr="001C13BF" w:rsidRDefault="00D76FED" w:rsidP="00D76FED">
      <w:pPr>
        <w:pStyle w:val="DefinedTerm"/>
      </w:pPr>
      <w:r>
        <w:t>“</w:t>
      </w:r>
      <w:r w:rsidRPr="00D76FED">
        <w:rPr>
          <w:b/>
        </w:rPr>
        <w:t>Additional Improvement</w:t>
      </w:r>
      <w:r>
        <w:t>” mean</w:t>
      </w:r>
      <w:r w:rsidR="00814BFF">
        <w:t>s</w:t>
      </w:r>
      <w:r>
        <w:t xml:space="preserve"> </w:t>
      </w:r>
      <w:r w:rsidR="00574972">
        <w:t xml:space="preserve">an Improvement </w:t>
      </w:r>
      <w:r w:rsidR="00F95867" w:rsidRPr="001C13BF">
        <w:t xml:space="preserve">other than </w:t>
      </w:r>
      <w:r w:rsidR="00814BFF">
        <w:t xml:space="preserve">an </w:t>
      </w:r>
      <w:r w:rsidR="00F95867" w:rsidRPr="001C13BF">
        <w:t>Existing Improvement.</w:t>
      </w:r>
    </w:p>
    <w:p w14:paraId="6375E49A" w14:textId="75F9FEEE" w:rsidR="0073590E" w:rsidRPr="001C13BF" w:rsidRDefault="0073590E" w:rsidP="0073590E">
      <w:pPr>
        <w:pStyle w:val="DefinedTerm"/>
      </w:pPr>
      <w:r w:rsidRPr="00B22A92">
        <w:rPr>
          <w:b/>
        </w:rPr>
        <w:t>“Agricultural or Agriculture”</w:t>
      </w:r>
      <w:r>
        <w:t xml:space="preserve"> means </w:t>
      </w:r>
      <w:r w:rsidR="00D35AD4">
        <w:t>one or more of the following</w:t>
      </w:r>
      <w:r w:rsidRPr="0054168E">
        <w:t>:</w:t>
      </w:r>
    </w:p>
    <w:p w14:paraId="0ECD6E32" w14:textId="724C02EE" w:rsidR="0073590E" w:rsidRPr="001C13BF" w:rsidRDefault="0073590E" w:rsidP="0073590E">
      <w:pPr>
        <w:pStyle w:val="Heading4"/>
      </w:pPr>
      <w:r w:rsidRPr="001C13BF">
        <w:t xml:space="preserve">Production </w:t>
      </w:r>
      <w:r w:rsidR="00025A82">
        <w:t xml:space="preserve">for sale </w:t>
      </w:r>
      <w:r w:rsidRPr="001C13BF">
        <w:t xml:space="preserve">of </w:t>
      </w:r>
      <w:r w:rsidR="00025A82">
        <w:t xml:space="preserve">grains, </w:t>
      </w:r>
      <w:r w:rsidRPr="001C13BF">
        <w:t>vegetables, fruits, seeds, nuts</w:t>
      </w:r>
      <w:r w:rsidR="00025A82">
        <w:t>, and other plant products; mushrooms; animals and their products</w:t>
      </w:r>
      <w:r w:rsidRPr="001C13BF">
        <w:t>.</w:t>
      </w:r>
    </w:p>
    <w:p w14:paraId="4DA9E015" w14:textId="69195FB7" w:rsidR="0073590E" w:rsidRPr="001C13BF" w:rsidRDefault="0073590E" w:rsidP="0073590E">
      <w:pPr>
        <w:pStyle w:val="Heading4"/>
      </w:pPr>
      <w:r w:rsidRPr="001C13BF">
        <w:t>Production of field crops</w:t>
      </w:r>
      <w:r w:rsidR="00B96138">
        <w:t xml:space="preserve"> and forage</w:t>
      </w:r>
      <w:r w:rsidRPr="001C13BF">
        <w:t>.</w:t>
      </w:r>
    </w:p>
    <w:p w14:paraId="321F3FE5" w14:textId="77777777" w:rsidR="001756F2" w:rsidRDefault="0073590E" w:rsidP="0073590E">
      <w:pPr>
        <w:pStyle w:val="Heading4"/>
      </w:pPr>
      <w:r w:rsidRPr="001C13BF">
        <w:t xml:space="preserve">Production of </w:t>
      </w:r>
      <w:r w:rsidR="001756F2">
        <w:t xml:space="preserve">nursery stock and </w:t>
      </w:r>
      <w:r w:rsidRPr="001C13BF">
        <w:t>sod to be removed and planted elsewhere.</w:t>
      </w:r>
    </w:p>
    <w:p w14:paraId="0906750D" w14:textId="62E70DE4" w:rsidR="0073590E" w:rsidRPr="001C13BF" w:rsidRDefault="00456A4D" w:rsidP="0073590E">
      <w:pPr>
        <w:pStyle w:val="Heading4"/>
      </w:pPr>
      <w:r>
        <w:t>G</w:t>
      </w:r>
      <w:r w:rsidR="007F2277" w:rsidRPr="001C13BF">
        <w:t>razing, exercising, riding</w:t>
      </w:r>
      <w:r w:rsidR="001C0019">
        <w:t>,</w:t>
      </w:r>
      <w:r w:rsidR="007F2277" w:rsidRPr="001C13BF">
        <w:t xml:space="preserve"> and training horses and instructing riders.</w:t>
      </w:r>
    </w:p>
    <w:p w14:paraId="03A51358" w14:textId="35A7230C" w:rsidR="0073590E" w:rsidRPr="001C13BF" w:rsidRDefault="0073590E" w:rsidP="0073590E">
      <w:pPr>
        <w:pStyle w:val="DefinedTerm"/>
      </w:pPr>
      <w:r w:rsidRPr="00B22A92">
        <w:rPr>
          <w:b/>
        </w:rPr>
        <w:t>“Amendment”</w:t>
      </w:r>
      <w:r>
        <w:t xml:space="preserve"> means a</w:t>
      </w:r>
      <w:r w:rsidRPr="001C13BF">
        <w:t>n amendment, modification</w:t>
      </w:r>
      <w:r w:rsidR="001C0019">
        <w:t>,</w:t>
      </w:r>
      <w:r w:rsidRPr="001C13BF">
        <w:t xml:space="preserve"> or supplement to this Grant signed by Owners and Holder and recorded in the Public Records.</w:t>
      </w:r>
      <w:r w:rsidR="007F2277">
        <w:t xml:space="preserve"> </w:t>
      </w:r>
      <w:r w:rsidR="007F2277" w:rsidRPr="007F2277">
        <w:t>The term “Amendment” includes an amendment and restatement of th</w:t>
      </w:r>
      <w:r w:rsidR="00232BCD">
        <w:t>is</w:t>
      </w:r>
      <w:r w:rsidR="007F2277" w:rsidRPr="007F2277">
        <w:t xml:space="preserve"> Grant.</w:t>
      </w:r>
    </w:p>
    <w:p w14:paraId="6EE3D1EF" w14:textId="4A0BA98A" w:rsidR="0073590E" w:rsidRPr="001C13BF" w:rsidRDefault="0073590E" w:rsidP="0073590E">
      <w:pPr>
        <w:pStyle w:val="DefinedTerm"/>
      </w:pPr>
      <w:r w:rsidRPr="00B22A92">
        <w:rPr>
          <w:b/>
        </w:rPr>
        <w:t>“Applicable Law”</w:t>
      </w:r>
      <w:r w:rsidR="00D35AD4">
        <w:t xml:space="preserve"> means </w:t>
      </w:r>
      <w:r w:rsidRPr="001C13BF">
        <w:t>federal, state or local laws, statutes, codes, ordinances, standards</w:t>
      </w:r>
      <w:r w:rsidR="001C0019">
        <w:t>,</w:t>
      </w:r>
      <w:r w:rsidRPr="001C13BF">
        <w:t xml:space="preserve"> and regulations applicable to the </w:t>
      </w:r>
      <w:r w:rsidR="00090765">
        <w:t>Conservation Area</w:t>
      </w:r>
      <w:r w:rsidRPr="001C13BF">
        <w:t>, the Conservation Easement</w:t>
      </w:r>
      <w:r w:rsidR="001C0019">
        <w:t>,</w:t>
      </w:r>
      <w:r w:rsidRPr="001C13BF">
        <w:t xml:space="preserve"> or this Grant as amended through the applicable date of reference.</w:t>
      </w:r>
      <w:r>
        <w:t xml:space="preserve"> </w:t>
      </w:r>
      <w:r w:rsidRPr="001C13BF">
        <w:t>If this Grant is intended to meet the requirements of a qualified conservation contribution, then applicable provisions of the Code and the Regulations are also included in the defined term.</w:t>
      </w:r>
    </w:p>
    <w:p w14:paraId="2A5A816E" w14:textId="5C2BEE7E" w:rsidR="00151684" w:rsidRPr="00151684" w:rsidRDefault="00151684" w:rsidP="00151684">
      <w:pPr>
        <w:pStyle w:val="DefinedTerm"/>
      </w:pPr>
      <w:r w:rsidRPr="00151684">
        <w:rPr>
          <w:b/>
        </w:rPr>
        <w:t>“Beneficiary”</w:t>
      </w:r>
      <w:r w:rsidRPr="00151684">
        <w:t xml:space="preserve"> means a Person giv</w:t>
      </w:r>
      <w:r>
        <w:t>en rights under the terms of this Grant (other than Owners or</w:t>
      </w:r>
      <w:r w:rsidRPr="00151684">
        <w:t xml:space="preserve"> Holder).</w:t>
      </w:r>
    </w:p>
    <w:p w14:paraId="34F9BC28" w14:textId="787201CA" w:rsidR="0073590E" w:rsidRPr="001C13BF" w:rsidRDefault="0073590E" w:rsidP="00151684">
      <w:pPr>
        <w:pStyle w:val="DefinedTerm"/>
      </w:pPr>
      <w:r w:rsidRPr="00B22A92">
        <w:rPr>
          <w:b/>
        </w:rPr>
        <w:t>“Best Management Practices”</w:t>
      </w:r>
      <w:r>
        <w:t xml:space="preserve"> mean a</w:t>
      </w:r>
      <w:r w:rsidRPr="001C13BF">
        <w:t xml:space="preserve"> series of guidelines or minimum standards (sometimes referred to as BMP’s) recommended by federal, state</w:t>
      </w:r>
      <w:r w:rsidR="007922BF">
        <w:t>,</w:t>
      </w:r>
      <w:r w:rsidRPr="001C13BF">
        <w:t xml:space="preserve"> and/or county resource management agencies for farming and forestry operations</w:t>
      </w:r>
      <w:r w:rsidR="00B370F6">
        <w:t>;</w:t>
      </w:r>
      <w:r w:rsidR="00B370F6" w:rsidRPr="001C13BF">
        <w:t xml:space="preserve"> </w:t>
      </w:r>
      <w:r w:rsidR="00B370F6">
        <w:t xml:space="preserve">for </w:t>
      </w:r>
      <w:r w:rsidR="005D42C2">
        <w:t xml:space="preserve">preventing and </w:t>
      </w:r>
      <w:r w:rsidR="00B370F6">
        <w:t xml:space="preserve">reducing </w:t>
      </w:r>
      <w:r w:rsidRPr="001C13BF">
        <w:t>pollution of water resources and other disturbances of soil, water</w:t>
      </w:r>
      <w:r w:rsidR="007922BF">
        <w:t>,</w:t>
      </w:r>
      <w:r w:rsidRPr="001C13BF">
        <w:t xml:space="preserve"> and vegetative resources</w:t>
      </w:r>
      <w:r w:rsidR="00B370F6">
        <w:t>;</w:t>
      </w:r>
      <w:r w:rsidRPr="001C13BF">
        <w:t xml:space="preserve"> and </w:t>
      </w:r>
      <w:r w:rsidR="00B370F6">
        <w:t>for</w:t>
      </w:r>
      <w:r w:rsidR="00B370F6" w:rsidRPr="001C13BF">
        <w:t xml:space="preserve"> </w:t>
      </w:r>
      <w:r w:rsidRPr="001C13BF">
        <w:t>protect</w:t>
      </w:r>
      <w:r w:rsidR="00B370F6">
        <w:t>ing</w:t>
      </w:r>
      <w:r w:rsidRPr="001C13BF">
        <w:t xml:space="preserve"> wildlife habitats.</w:t>
      </w:r>
    </w:p>
    <w:p w14:paraId="6BB40798" w14:textId="280AEE0D" w:rsidR="0073590E" w:rsidRPr="004F3870" w:rsidRDefault="0073590E" w:rsidP="0073590E">
      <w:pPr>
        <w:pStyle w:val="DefinedTerm"/>
      </w:pPr>
      <w:r w:rsidRPr="00B22A92">
        <w:rPr>
          <w:b/>
        </w:rPr>
        <w:t>“Code”</w:t>
      </w:r>
      <w:r>
        <w:t xml:space="preserve"> means t</w:t>
      </w:r>
      <w:r w:rsidRPr="001C13BF">
        <w:t xml:space="preserve">he Internal </w:t>
      </w:r>
      <w:r w:rsidRPr="004F3870">
        <w:t>Revenue Code of 1986, as amended through the applicable date of reference.</w:t>
      </w:r>
    </w:p>
    <w:p w14:paraId="749453D8" w14:textId="24A777CC" w:rsidR="0073590E" w:rsidRPr="004F3870" w:rsidRDefault="0073590E" w:rsidP="0073590E">
      <w:pPr>
        <w:pStyle w:val="DefinedTerm"/>
      </w:pPr>
      <w:r w:rsidRPr="004F3870">
        <w:rPr>
          <w:b/>
        </w:rPr>
        <w:t xml:space="preserve">“Conservation </w:t>
      </w:r>
      <w:r w:rsidR="007C5CC3" w:rsidRPr="004F3870">
        <w:rPr>
          <w:b/>
        </w:rPr>
        <w:t xml:space="preserve">and Preservation </w:t>
      </w:r>
      <w:r w:rsidRPr="004F3870">
        <w:rPr>
          <w:b/>
        </w:rPr>
        <w:t>Easements Act”</w:t>
      </w:r>
      <w:r w:rsidRPr="004F3870">
        <w:t xml:space="preserve"> means the </w:t>
      </w:r>
      <w:r w:rsidR="007C5CC3" w:rsidRPr="004F3870">
        <w:t xml:space="preserve">Pennsylvania </w:t>
      </w:r>
      <w:r w:rsidRPr="004F3870">
        <w:t>act of June 22, 2001 (P.L. 390, No. 29) (32 P.S. §§5051-5059) as amended through the applicable date of reference.</w:t>
      </w:r>
    </w:p>
    <w:p w14:paraId="79616899" w14:textId="1AFE5A70" w:rsidR="0073590E" w:rsidRPr="001C13BF" w:rsidRDefault="0073590E" w:rsidP="0073590E">
      <w:pPr>
        <w:pStyle w:val="DefinedTerm"/>
      </w:pPr>
      <w:r w:rsidRPr="004F3870">
        <w:rPr>
          <w:b/>
        </w:rPr>
        <w:t>“Construction”</w:t>
      </w:r>
      <w:r w:rsidR="00D35AD4">
        <w:t xml:space="preserve"> means</w:t>
      </w:r>
      <w:r w:rsidRPr="004F3870">
        <w:t xml:space="preserve"> demolition</w:t>
      </w:r>
      <w:r w:rsidRPr="001C13BF">
        <w:t xml:space="preserve">, construction, reconstruction, </w:t>
      </w:r>
      <w:r w:rsidR="000B413E">
        <w:t xml:space="preserve">maintenance, </w:t>
      </w:r>
      <w:r w:rsidRPr="001C13BF">
        <w:t>expansion, exterior alteration, installation</w:t>
      </w:r>
      <w:r w:rsidR="00AE7C50">
        <w:t>,</w:t>
      </w:r>
      <w:r w:rsidRPr="001C13BF">
        <w:t xml:space="preserve"> or erection of temporary or permanent Improvements; and, whether or not in connectio</w:t>
      </w:r>
      <w:r w:rsidR="00D35AD4">
        <w:t>n with any of the foregoing,</w:t>
      </w:r>
      <w:r w:rsidRPr="001C13BF">
        <w:t xml:space="preserve"> excavation, dredging, mining, filling</w:t>
      </w:r>
      <w:r w:rsidR="00EE6F0E">
        <w:t>,</w:t>
      </w:r>
      <w:r w:rsidRPr="001C13BF">
        <w:t xml:space="preserve"> or removal of gravel, soil, rock, sand, coal, petroleum</w:t>
      </w:r>
      <w:r w:rsidR="00EE6F0E">
        <w:t>,</w:t>
      </w:r>
      <w:r w:rsidRPr="001C13BF">
        <w:t xml:space="preserve"> or other minerals.</w:t>
      </w:r>
    </w:p>
    <w:p w14:paraId="28F69B69" w14:textId="30E8D404" w:rsidR="0073590E" w:rsidRPr="001C13BF" w:rsidRDefault="0073590E" w:rsidP="0073590E">
      <w:pPr>
        <w:pStyle w:val="DefinedTerm"/>
        <w:rPr>
          <w:i/>
        </w:rPr>
      </w:pPr>
      <w:r w:rsidRPr="00B22A92">
        <w:rPr>
          <w:b/>
        </w:rPr>
        <w:t>“Default Rate”</w:t>
      </w:r>
      <w:r>
        <w:t xml:space="preserve"> means a</w:t>
      </w:r>
      <w:r w:rsidRPr="001C13BF">
        <w:t xml:space="preserve">n annual rate of interest equal at all times to two percent (2%) above the prime rate announced from time to time </w:t>
      </w:r>
      <w:r w:rsidR="00A2200E">
        <w:t>by</w:t>
      </w:r>
      <w:r w:rsidR="00A2200E" w:rsidRPr="001C13BF">
        <w:t xml:space="preserve"> </w:t>
      </w:r>
      <w:r w:rsidR="00A2200E">
        <w:t>the</w:t>
      </w:r>
      <w:r w:rsidRPr="001C13BF">
        <w:rPr>
          <w:i/>
        </w:rPr>
        <w:t xml:space="preserve"> Wall Street Journal</w:t>
      </w:r>
      <w:r w:rsidRPr="00F96E6E">
        <w:t>.</w:t>
      </w:r>
    </w:p>
    <w:p w14:paraId="1FCDE81F" w14:textId="67EB973A" w:rsidR="00F96E6E" w:rsidRPr="001C13BF" w:rsidRDefault="00F96E6E" w:rsidP="00F96E6E">
      <w:pPr>
        <w:pStyle w:val="DefinedTerm"/>
      </w:pPr>
      <w:r w:rsidRPr="00B22A92">
        <w:rPr>
          <w:b/>
        </w:rPr>
        <w:t>“Existing Improvement”</w:t>
      </w:r>
      <w:r>
        <w:t xml:space="preserve"> means an Improvement existing </w:t>
      </w:r>
      <w:r w:rsidRPr="001C13BF">
        <w:t>as of the Easement Date as identified in the Baseline Documentation.</w:t>
      </w:r>
    </w:p>
    <w:p w14:paraId="10E6F30D" w14:textId="48FD3F9C" w:rsidR="0073590E" w:rsidRPr="001C13BF" w:rsidRDefault="0073590E" w:rsidP="00F96E6E">
      <w:pPr>
        <w:pStyle w:val="DefinedTerm"/>
      </w:pPr>
      <w:r w:rsidRPr="00B22A92">
        <w:rPr>
          <w:b/>
        </w:rPr>
        <w:lastRenderedPageBreak/>
        <w:t>“Existing</w:t>
      </w:r>
      <w:r w:rsidR="007F2277">
        <w:rPr>
          <w:b/>
        </w:rPr>
        <w:t xml:space="preserve"> Servitude</w:t>
      </w:r>
      <w:r w:rsidRPr="00B22A92">
        <w:rPr>
          <w:b/>
        </w:rPr>
        <w:t>”</w:t>
      </w:r>
      <w:r>
        <w:t xml:space="preserve"> mean</w:t>
      </w:r>
      <w:r w:rsidR="007F2277">
        <w:t>s</w:t>
      </w:r>
      <w:r>
        <w:t xml:space="preserve"> </w:t>
      </w:r>
      <w:r w:rsidR="003A54DC">
        <w:t xml:space="preserve">an </w:t>
      </w:r>
      <w:r>
        <w:t>e</w:t>
      </w:r>
      <w:r w:rsidRPr="001C13BF">
        <w:t xml:space="preserve">asement </w:t>
      </w:r>
      <w:r w:rsidR="003A54DC">
        <w:t>or</w:t>
      </w:r>
      <w:r w:rsidR="003A54DC" w:rsidRPr="001C13BF">
        <w:t xml:space="preserve"> </w:t>
      </w:r>
      <w:r w:rsidRPr="001C13BF">
        <w:t xml:space="preserve">other matter affecting title to the </w:t>
      </w:r>
      <w:r w:rsidR="00090765">
        <w:t>Conservation Area</w:t>
      </w:r>
      <w:r w:rsidRPr="001C13BF">
        <w:t xml:space="preserve"> (other than </w:t>
      </w:r>
      <w:r w:rsidR="003A54DC">
        <w:t xml:space="preserve">a </w:t>
      </w:r>
      <w:r w:rsidRPr="001C13BF">
        <w:t>Lien) accorded priority to the Conservation Easement by notice in the Public Records</w:t>
      </w:r>
      <w:r w:rsidR="00334B2A">
        <w:t xml:space="preserve"> </w:t>
      </w:r>
      <w:r w:rsidR="00334B2A" w:rsidRPr="00334B2A">
        <w:t>or other prior notice recognized under Applicable Law</w:t>
      </w:r>
      <w:r w:rsidRPr="001C13BF">
        <w:t>.</w:t>
      </w:r>
    </w:p>
    <w:p w14:paraId="30A6C51D" w14:textId="7F38E171" w:rsidR="0073590E" w:rsidRPr="001C13BF" w:rsidRDefault="0073590E" w:rsidP="0073590E">
      <w:pPr>
        <w:pStyle w:val="DefinedTerm"/>
      </w:pPr>
      <w:r w:rsidRPr="00B22A92">
        <w:rPr>
          <w:b/>
        </w:rPr>
        <w:t>“Extraction Improvements”</w:t>
      </w:r>
      <w:r>
        <w:t xml:space="preserve"> mean w</w:t>
      </w:r>
      <w:r w:rsidRPr="001C13BF">
        <w:t>ells, casements, impoundments</w:t>
      </w:r>
      <w:r w:rsidR="00EE6F0E">
        <w:t>,</w:t>
      </w:r>
      <w:r w:rsidRPr="001C13BF">
        <w:t xml:space="preserve"> and other Improvements for the exploration, extraction, collection, containment, transport</w:t>
      </w:r>
      <w:r w:rsidR="00EE6F0E">
        <w:t>,</w:t>
      </w:r>
      <w:r w:rsidRPr="001C13BF">
        <w:t xml:space="preserve"> and removal (but not processing or refining) of oil or natural gas (regardless of source) from substrata beneath the surface of the </w:t>
      </w:r>
      <w:r w:rsidR="00090765">
        <w:t>Conservation Area</w:t>
      </w:r>
      <w:r w:rsidRPr="001C13BF">
        <w:t>.</w:t>
      </w:r>
      <w:r>
        <w:t xml:space="preserve"> </w:t>
      </w:r>
      <w:r w:rsidRPr="001C13BF">
        <w:t xml:space="preserve">The term “Extraction Improvements” includes any Access Drive required for the Construction or operation of Extraction Improvements or the removal of oil or natural gas from the </w:t>
      </w:r>
      <w:r w:rsidR="00090765">
        <w:t>Conservation Area</w:t>
      </w:r>
      <w:r w:rsidRPr="001C13BF">
        <w:t>.</w:t>
      </w:r>
      <w:r>
        <w:t xml:space="preserve"> </w:t>
      </w:r>
    </w:p>
    <w:p w14:paraId="08E4B464" w14:textId="7EC93A1A" w:rsidR="0073590E" w:rsidRPr="001C13BF" w:rsidRDefault="0073590E" w:rsidP="0073590E">
      <w:pPr>
        <w:pStyle w:val="DefinedTerm"/>
      </w:pPr>
      <w:r w:rsidRPr="00B22A92">
        <w:rPr>
          <w:b/>
        </w:rPr>
        <w:t>“Forestry”</w:t>
      </w:r>
      <w:r>
        <w:t xml:space="preserve"> means p</w:t>
      </w:r>
      <w:r w:rsidRPr="001C13BF">
        <w:t>lanting, growing, nurturing, managing</w:t>
      </w:r>
      <w:r w:rsidR="00EE6F0E">
        <w:t>,</w:t>
      </w:r>
      <w:r w:rsidRPr="001C13BF">
        <w:t xml:space="preserve"> and harvesting trees whether for timber and other useful products or for water quality, wildlife habitat</w:t>
      </w:r>
      <w:r w:rsidR="008E3E7D">
        <w:t>,</w:t>
      </w:r>
      <w:r w:rsidRPr="001C13BF">
        <w:t xml:space="preserve"> and other Conservation Objectives.</w:t>
      </w:r>
    </w:p>
    <w:p w14:paraId="2FC963EC" w14:textId="1084FF96" w:rsidR="0073590E" w:rsidRPr="001C13BF" w:rsidRDefault="0073590E" w:rsidP="0073590E">
      <w:pPr>
        <w:pStyle w:val="DefinedTerm"/>
      </w:pPr>
      <w:r w:rsidRPr="00F3257C">
        <w:rPr>
          <w:b/>
        </w:rPr>
        <w:t>“Improvement”</w:t>
      </w:r>
      <w:r>
        <w:t xml:space="preserve"> means </w:t>
      </w:r>
      <w:r w:rsidR="009B567A" w:rsidRPr="009B567A">
        <w:t>a building, structure, facility, or other improvement, whether temporary or permanent, located on, above</w:t>
      </w:r>
      <w:r w:rsidR="009B567A">
        <w:t>,</w:t>
      </w:r>
      <w:r w:rsidR="009B567A" w:rsidRPr="009B567A">
        <w:t xml:space="preserve"> or under the </w:t>
      </w:r>
      <w:r w:rsidR="00090765">
        <w:t>Conservation Area</w:t>
      </w:r>
      <w:r w:rsidRPr="001C13BF">
        <w:t>.</w:t>
      </w:r>
    </w:p>
    <w:p w14:paraId="5C0B2E46" w14:textId="587D3556" w:rsidR="0073590E" w:rsidRPr="001C13BF" w:rsidRDefault="0073590E" w:rsidP="0073590E">
      <w:pPr>
        <w:pStyle w:val="DefinedTerm"/>
      </w:pPr>
      <w:r w:rsidRPr="00F3257C">
        <w:rPr>
          <w:b/>
        </w:rPr>
        <w:t>“Indemnified Parties”</w:t>
      </w:r>
      <w:r>
        <w:t xml:space="preserve"> mean H</w:t>
      </w:r>
      <w:r w:rsidRPr="001C13BF">
        <w:t>older, each Beneficiary (if any)</w:t>
      </w:r>
      <w:r w:rsidR="008E3E7D">
        <w:t>,</w:t>
      </w:r>
      <w:r w:rsidRPr="001C13BF">
        <w:t xml:space="preserve"> and their respective members, directors, officers, employees and agents</w:t>
      </w:r>
      <w:r w:rsidR="008E3E7D">
        <w:t>,</w:t>
      </w:r>
      <w:r w:rsidRPr="001C13BF">
        <w:t xml:space="preserve"> and the heirs, personal representatives, successors</w:t>
      </w:r>
      <w:r w:rsidR="008E3E7D">
        <w:t>,</w:t>
      </w:r>
      <w:r w:rsidRPr="001C13BF">
        <w:t xml:space="preserve"> and assigns of each of them.</w:t>
      </w:r>
    </w:p>
    <w:p w14:paraId="33FB0F98" w14:textId="5F5647C5" w:rsidR="0073590E" w:rsidRPr="001C13BF" w:rsidRDefault="0073590E" w:rsidP="0073590E">
      <w:pPr>
        <w:pStyle w:val="DefinedTerm"/>
      </w:pPr>
      <w:r w:rsidRPr="00F3257C">
        <w:rPr>
          <w:b/>
        </w:rPr>
        <w:t>“Invasive Species”</w:t>
      </w:r>
      <w:r>
        <w:t xml:space="preserve"> mean</w:t>
      </w:r>
      <w:r w:rsidR="003A54DC">
        <w:t>s</w:t>
      </w:r>
      <w:r>
        <w:t xml:space="preserve"> a</w:t>
      </w:r>
      <w:r w:rsidRPr="001C13BF">
        <w:t xml:space="preserve"> plant species that is non-native (or alien) to the ecosystem under consideration and whose introduction causes or is likely to cause economic or environmental harm or harm to human health.</w:t>
      </w:r>
      <w:r>
        <w:t xml:space="preserve"> </w:t>
      </w:r>
      <w:r w:rsidRPr="001C13BF">
        <w:t>In cases of uncertainty, publications such as “Plant Invaders of Mid-Atlantic Natural Areas”</w:t>
      </w:r>
      <w:r w:rsidR="00095D55">
        <w:t xml:space="preserve"> </w:t>
      </w:r>
      <w:r w:rsidRPr="001C13BF">
        <w:t>by the National Park Service and U.S. Fish and Wildlife Service, are to be used to identify Invasive Species.</w:t>
      </w:r>
    </w:p>
    <w:p w14:paraId="4191FDBB" w14:textId="2AE02938" w:rsidR="0073590E" w:rsidRPr="001C13BF" w:rsidRDefault="0073590E" w:rsidP="0073590E">
      <w:pPr>
        <w:pStyle w:val="DefinedTerm"/>
      </w:pPr>
      <w:r w:rsidRPr="00F3257C">
        <w:rPr>
          <w:b/>
        </w:rPr>
        <w:t>“Lien”</w:t>
      </w:r>
      <w:r>
        <w:t xml:space="preserve"> means a</w:t>
      </w:r>
      <w:r w:rsidRPr="001C13BF">
        <w:t xml:space="preserve"> mortgage, lien</w:t>
      </w:r>
      <w:r w:rsidR="008E3E7D">
        <w:t>,</w:t>
      </w:r>
      <w:r w:rsidRPr="001C13BF">
        <w:t xml:space="preserve"> or other encumbrance securing the payment of money.</w:t>
      </w:r>
    </w:p>
    <w:p w14:paraId="18BFBBAA" w14:textId="3E5A9BBE" w:rsidR="0073590E" w:rsidRPr="001C13BF" w:rsidRDefault="0073590E" w:rsidP="0073590E">
      <w:pPr>
        <w:pStyle w:val="DefinedTerm"/>
      </w:pPr>
      <w:r w:rsidRPr="00F3257C">
        <w:rPr>
          <w:b/>
        </w:rPr>
        <w:t>“Litigation Expense”</w:t>
      </w:r>
      <w:r>
        <w:t xml:space="preserve"> means a</w:t>
      </w:r>
      <w:r w:rsidRPr="001C13BF">
        <w:t>ny court filing fee, court cost, arbitration fee or cost, witness fee</w:t>
      </w:r>
      <w:r w:rsidR="008E3E7D">
        <w:t>,</w:t>
      </w:r>
      <w:r w:rsidRPr="001C13BF">
        <w:t xml:space="preserve"> and each other fee and cost of investigating and defending or asserting any claim of violation or </w:t>
      </w:r>
      <w:r w:rsidR="00B370F6">
        <w:t xml:space="preserve">claim </w:t>
      </w:r>
      <w:r w:rsidRPr="001C13BF">
        <w:t>for indemnification under this Grant including</w:t>
      </w:r>
      <w:r w:rsidR="00C7053A">
        <w:t>,</w:t>
      </w:r>
      <w:r w:rsidRPr="001C13BF">
        <w:t xml:space="preserve"> in each case, attorneys’ fees, other professionals’ fees</w:t>
      </w:r>
      <w:r w:rsidR="00A2200E">
        <w:t>,</w:t>
      </w:r>
      <w:r w:rsidRPr="001C13BF">
        <w:t xml:space="preserve"> and disbursements.</w:t>
      </w:r>
    </w:p>
    <w:p w14:paraId="0E8F1C3D" w14:textId="4CE8853E" w:rsidR="0073590E" w:rsidRPr="001C13BF" w:rsidRDefault="0073590E" w:rsidP="0073590E">
      <w:pPr>
        <w:pStyle w:val="DefinedTerm"/>
      </w:pPr>
      <w:r w:rsidRPr="00F3257C">
        <w:rPr>
          <w:b/>
        </w:rPr>
        <w:t>“Losses”</w:t>
      </w:r>
      <w:r>
        <w:t xml:space="preserve"> mean a</w:t>
      </w:r>
      <w:r w:rsidRPr="001C13BF">
        <w:t>ny liability, loss, claim, settlement payment, cost</w:t>
      </w:r>
      <w:r w:rsidR="00B370F6">
        <w:t>,</w:t>
      </w:r>
      <w:r w:rsidRPr="001C13BF">
        <w:t xml:space="preserve"> expense, interest, award, judgment, damages (including punitive damages), diminution in value, fines, fees</w:t>
      </w:r>
      <w:r w:rsidR="00B370F6">
        <w:t>,</w:t>
      </w:r>
      <w:r w:rsidRPr="001C13BF">
        <w:t xml:space="preserve"> penalties</w:t>
      </w:r>
      <w:r w:rsidR="00B370F6">
        <w:t>,</w:t>
      </w:r>
      <w:r w:rsidRPr="001C13BF">
        <w:t xml:space="preserve"> or other charge other than a Litigation Expense.</w:t>
      </w:r>
    </w:p>
    <w:p w14:paraId="233AFB79" w14:textId="0F4C71EB" w:rsidR="0073590E" w:rsidRPr="001C13BF" w:rsidRDefault="0073590E" w:rsidP="0073590E">
      <w:pPr>
        <w:pStyle w:val="DefinedTerm"/>
      </w:pPr>
      <w:r w:rsidRPr="00F3257C">
        <w:rPr>
          <w:b/>
        </w:rPr>
        <w:t>“Lot”</w:t>
      </w:r>
      <w:r>
        <w:t xml:space="preserve"> means a</w:t>
      </w:r>
      <w:r w:rsidRPr="001C13BF">
        <w:t xml:space="preserve"> unit, lot</w:t>
      </w:r>
      <w:r w:rsidR="004B0275">
        <w:t>,</w:t>
      </w:r>
      <w:r w:rsidRPr="001C13BF">
        <w:t xml:space="preserve"> or parcel of real </w:t>
      </w:r>
      <w:r w:rsidR="003A54DC">
        <w:t>estate</w:t>
      </w:r>
      <w:r w:rsidR="003A54DC" w:rsidRPr="001C13BF">
        <w:t xml:space="preserve"> </w:t>
      </w:r>
      <w:r w:rsidRPr="001C13BF">
        <w:t>separated or transferable for separate ownership or lease under Applicable Law.</w:t>
      </w:r>
    </w:p>
    <w:p w14:paraId="28CE03FC" w14:textId="31BE8CA9" w:rsidR="0073590E" w:rsidRPr="001C13BF" w:rsidRDefault="0073590E" w:rsidP="0073590E">
      <w:pPr>
        <w:pStyle w:val="DefinedTerm"/>
      </w:pPr>
      <w:r w:rsidRPr="00F3257C">
        <w:rPr>
          <w:b/>
        </w:rPr>
        <w:t>“Market Value”</w:t>
      </w:r>
      <w:r>
        <w:t xml:space="preserve"> means t</w:t>
      </w:r>
      <w:r w:rsidRPr="001C13BF">
        <w:t>he fair value that a willing buyer, under no compulsion to buy, would pay to a willing seller, under no compulsion to sell as established by appraisal in accordance with the then-current edition of Uniform Standards of Professional Appraisal Practice issued by the Appraisal Foundation or, if applicable, a qualified appraisal in conformity with §1.170A-13 of the Regulations.</w:t>
      </w:r>
    </w:p>
    <w:p w14:paraId="027BA8C7" w14:textId="47F58A11" w:rsidR="0073590E" w:rsidRPr="001C13BF" w:rsidRDefault="0073590E" w:rsidP="0073590E">
      <w:pPr>
        <w:pStyle w:val="DefinedTerm"/>
      </w:pPr>
      <w:r w:rsidRPr="00F3257C">
        <w:rPr>
          <w:b/>
        </w:rPr>
        <w:t>“Native Species”</w:t>
      </w:r>
      <w:r>
        <w:t xml:space="preserve"> mean a</w:t>
      </w:r>
      <w:r w:rsidRPr="001C13BF">
        <w:t xml:space="preserve"> plant or animal indigenous to the locality under consideration.</w:t>
      </w:r>
      <w:r>
        <w:t xml:space="preserve"> </w:t>
      </w:r>
      <w:r w:rsidRPr="001C13BF">
        <w:t xml:space="preserve">In cases of uncertainty, published atlases, particularly </w:t>
      </w:r>
      <w:r w:rsidRPr="001C13BF">
        <w:rPr>
          <w:i/>
        </w:rPr>
        <w:t>The Vascular Flora of Pennsylvania: Annotated Checklist and Atlas</w:t>
      </w:r>
      <w:r w:rsidRPr="001C13BF">
        <w:t xml:space="preserve"> by Rhoads and Klein and </w:t>
      </w:r>
      <w:r w:rsidRPr="001C13BF">
        <w:rPr>
          <w:i/>
        </w:rPr>
        <w:t>Atlas of United States Trees, vols. 1 &amp; 4</w:t>
      </w:r>
      <w:r w:rsidRPr="001C13BF">
        <w:t xml:space="preserve"> by Little are to be used to establish whether or not a species is native.</w:t>
      </w:r>
    </w:p>
    <w:p w14:paraId="5D067FAE" w14:textId="5EC6CC58" w:rsidR="0073590E" w:rsidRPr="001C13BF" w:rsidRDefault="0073590E" w:rsidP="0073590E">
      <w:pPr>
        <w:pStyle w:val="DefinedTerm"/>
      </w:pPr>
      <w:r w:rsidRPr="00F3257C">
        <w:rPr>
          <w:b/>
        </w:rPr>
        <w:t>“Owners”</w:t>
      </w:r>
      <w:r>
        <w:t xml:space="preserve"> mean t</w:t>
      </w:r>
      <w:r w:rsidRPr="001C13BF">
        <w:t xml:space="preserve">he undersigned Owner or Owners and all Persons after them who hold an interest in the </w:t>
      </w:r>
      <w:r w:rsidR="00090765">
        <w:t>Conservation Area</w:t>
      </w:r>
      <w:r w:rsidRPr="001C13BF">
        <w:t>.</w:t>
      </w:r>
    </w:p>
    <w:p w14:paraId="5D5D288D" w14:textId="63EEAF9C" w:rsidR="0073590E" w:rsidRPr="001C13BF" w:rsidRDefault="0073590E" w:rsidP="0073590E">
      <w:pPr>
        <w:pStyle w:val="DefinedTerm"/>
      </w:pPr>
      <w:r w:rsidRPr="00F3257C">
        <w:rPr>
          <w:b/>
        </w:rPr>
        <w:t>“Person”</w:t>
      </w:r>
      <w:r>
        <w:t xml:space="preserve"> means a</w:t>
      </w:r>
      <w:r w:rsidRPr="001C13BF">
        <w:t>n individual, organization, trust, government</w:t>
      </w:r>
      <w:r w:rsidR="00AE6715">
        <w:t>,</w:t>
      </w:r>
      <w:r w:rsidRPr="001C13BF">
        <w:t xml:space="preserve"> or other entity.</w:t>
      </w:r>
    </w:p>
    <w:p w14:paraId="59E9A11B" w14:textId="3607CC96" w:rsidR="0073590E" w:rsidRPr="001C13BF" w:rsidRDefault="0073590E" w:rsidP="0073590E">
      <w:pPr>
        <w:pStyle w:val="DefinedTerm"/>
      </w:pPr>
      <w:r w:rsidRPr="00F3257C">
        <w:rPr>
          <w:b/>
        </w:rPr>
        <w:t>“Public Records”</w:t>
      </w:r>
      <w:r>
        <w:t xml:space="preserve"> mean t</w:t>
      </w:r>
      <w:r w:rsidRPr="001C13BF">
        <w:t xml:space="preserve">he public records of the office for the recording of deeds in and for the county in which the </w:t>
      </w:r>
      <w:r w:rsidR="00090765">
        <w:t>Conservation Area</w:t>
      </w:r>
      <w:r w:rsidRPr="001C13BF">
        <w:t xml:space="preserve"> is located.</w:t>
      </w:r>
    </w:p>
    <w:p w14:paraId="72D67A9F" w14:textId="5E4CC517" w:rsidR="0073590E" w:rsidRPr="001C13BF" w:rsidRDefault="0073590E" w:rsidP="0073590E">
      <w:pPr>
        <w:pStyle w:val="DefinedTerm"/>
      </w:pPr>
      <w:r w:rsidRPr="00F3257C">
        <w:rPr>
          <w:b/>
        </w:rPr>
        <w:t>“Qualified Organization”</w:t>
      </w:r>
      <w:r>
        <w:t xml:space="preserve"> means a</w:t>
      </w:r>
      <w:r w:rsidRPr="001C13BF">
        <w:t xml:space="preserve"> governmental or </w:t>
      </w:r>
      <w:r w:rsidR="00B370F6" w:rsidRPr="00B370F6">
        <w:t xml:space="preserve">charitable entity that (a) meets the criteria of a qualified organization under </w:t>
      </w:r>
      <w:r w:rsidR="000453D9" w:rsidRPr="007A6181">
        <w:t>§1.170(A-14(c)(1)</w:t>
      </w:r>
      <w:r w:rsidR="000453D9">
        <w:t xml:space="preserve"> of </w:t>
      </w:r>
      <w:r w:rsidR="00B370F6" w:rsidRPr="00B370F6">
        <w:t>the Regulations and (b) is duly authorized to acquire and hold conservation easements under the Conservation</w:t>
      </w:r>
      <w:r w:rsidR="00B370F6">
        <w:t xml:space="preserve"> and Preservation Easements Act</w:t>
      </w:r>
      <w:r w:rsidRPr="001C13BF">
        <w:t>.</w:t>
      </w:r>
    </w:p>
    <w:p w14:paraId="292B2298" w14:textId="3A8B83BC" w:rsidR="0073590E" w:rsidRPr="001C13BF" w:rsidRDefault="0073590E" w:rsidP="0073590E">
      <w:pPr>
        <w:pStyle w:val="DefinedTerm"/>
      </w:pPr>
      <w:r w:rsidRPr="00F3257C">
        <w:rPr>
          <w:b/>
        </w:rPr>
        <w:lastRenderedPageBreak/>
        <w:t xml:space="preserve">“Regulations” </w:t>
      </w:r>
      <w:r>
        <w:t>mean t</w:t>
      </w:r>
      <w:r w:rsidRPr="001C13BF">
        <w:t>he provisions of C.F.R. §1.170A-14, and any other regulations promulgated under the Code that pertain to qualified conservation contributions, as amended through th</w:t>
      </w:r>
      <w:r w:rsidR="00BE7E92">
        <w:t>e applicable date of reference.</w:t>
      </w:r>
    </w:p>
    <w:p w14:paraId="76DAEC5E" w14:textId="133CCB6E" w:rsidR="0073590E" w:rsidRPr="001C13BF" w:rsidRDefault="0073590E" w:rsidP="0073590E">
      <w:pPr>
        <w:pStyle w:val="DefinedTerm"/>
      </w:pPr>
      <w:r w:rsidRPr="00F3257C">
        <w:rPr>
          <w:b/>
        </w:rPr>
        <w:t>“Regulatory Signs”</w:t>
      </w:r>
      <w:r>
        <w:t xml:space="preserve"> mean s</w:t>
      </w:r>
      <w:r w:rsidRPr="001C13BF">
        <w:t xml:space="preserve">igns (not exceeding one square foot each) to control access to the </w:t>
      </w:r>
      <w:r w:rsidR="00090765">
        <w:t>Conservation Area</w:t>
      </w:r>
      <w:r w:rsidRPr="001C13BF">
        <w:t xml:space="preserve"> or for informational, directional</w:t>
      </w:r>
      <w:r w:rsidR="00816F6D">
        <w:t>,</w:t>
      </w:r>
      <w:r w:rsidRPr="001C13BF">
        <w:t xml:space="preserve"> or interpretive purposes.</w:t>
      </w:r>
    </w:p>
    <w:p w14:paraId="578D32E4" w14:textId="44AA1FE9" w:rsidR="0073590E" w:rsidRPr="001C13BF" w:rsidRDefault="0073590E" w:rsidP="0073590E">
      <w:pPr>
        <w:pStyle w:val="DefinedTerm"/>
      </w:pPr>
      <w:r w:rsidRPr="008B1C35">
        <w:rPr>
          <w:b/>
        </w:rPr>
        <w:t>“Resource Management Plan”</w:t>
      </w:r>
      <w:r>
        <w:t xml:space="preserve"> means a</w:t>
      </w:r>
      <w:r w:rsidRPr="001C13BF">
        <w:t xml:space="preserve"> record of the decisions and intentions of Owners prepared by a qualified resource management professional for the purpose of protecting natural resources </w:t>
      </w:r>
      <w:r w:rsidR="00BD0598">
        <w:t>that</w:t>
      </w:r>
      <w:r w:rsidRPr="001C13BF">
        <w:t xml:space="preserve"> the Conservation Objectives </w:t>
      </w:r>
      <w:r w:rsidR="00DD1E95">
        <w:t xml:space="preserve">aim to protect </w:t>
      </w:r>
      <w:r w:rsidRPr="001C13BF">
        <w:t xml:space="preserve">during certain operations potentially affecting </w:t>
      </w:r>
      <w:r w:rsidR="00DD1E95">
        <w:t>those</w:t>
      </w:r>
      <w:r w:rsidR="00DD1E95" w:rsidRPr="001C13BF">
        <w:t xml:space="preserve"> </w:t>
      </w:r>
      <w:r w:rsidRPr="001C13BF">
        <w:t>resources.</w:t>
      </w:r>
      <w:r>
        <w:t xml:space="preserve"> </w:t>
      </w:r>
      <w:r w:rsidR="00020EE2">
        <w:t xml:space="preserve">It </w:t>
      </w:r>
      <w:r w:rsidRPr="001C13BF">
        <w:t>includes a resource assessment, identifies appropriate performance standards (based upon Best Management Practices where available and appropriate)</w:t>
      </w:r>
      <w:r w:rsidR="00816F6D">
        <w:t>,</w:t>
      </w:r>
      <w:r w:rsidRPr="001C13BF">
        <w:t xml:space="preserve"> and projects a multi-year description of planned activities for operations to be conducted in accordance with the plan.</w:t>
      </w:r>
    </w:p>
    <w:p w14:paraId="5EE63E67" w14:textId="1ADA73CC" w:rsidR="0073590E" w:rsidRPr="001C13BF" w:rsidRDefault="0073590E" w:rsidP="0073590E">
      <w:pPr>
        <w:pStyle w:val="DefinedTerm"/>
      </w:pPr>
      <w:r w:rsidRPr="008B1C35">
        <w:rPr>
          <w:b/>
        </w:rPr>
        <w:t>“Review”</w:t>
      </w:r>
      <w:r>
        <w:t xml:space="preserve"> means r</w:t>
      </w:r>
      <w:r w:rsidRPr="001C13BF">
        <w:t xml:space="preserve">eview and approval </w:t>
      </w:r>
      <w:r w:rsidR="009D424D">
        <w:t>by</w:t>
      </w:r>
      <w:r w:rsidR="009D424D" w:rsidRPr="001C13BF">
        <w:t xml:space="preserve"> </w:t>
      </w:r>
      <w:r w:rsidRPr="001C13BF">
        <w:t>Holder un</w:t>
      </w:r>
      <w:r w:rsidR="00E95F67">
        <w:t>der the procedure described in a</w:t>
      </w:r>
      <w:r w:rsidRPr="001C13BF">
        <w:t xml:space="preserve">rticle </w:t>
      </w:r>
      <w:r w:rsidR="00816F6D">
        <w:t>6</w:t>
      </w:r>
      <w:r w:rsidRPr="001C13BF">
        <w:t>.</w:t>
      </w:r>
    </w:p>
    <w:p w14:paraId="41F4DB05" w14:textId="2066C3E3" w:rsidR="0073590E" w:rsidRPr="001C13BF" w:rsidRDefault="0073590E" w:rsidP="0073590E">
      <w:pPr>
        <w:pStyle w:val="DefinedTerm"/>
      </w:pPr>
      <w:r w:rsidRPr="008B1C35">
        <w:rPr>
          <w:b/>
        </w:rPr>
        <w:t>“Review Requirements”</w:t>
      </w:r>
      <w:r>
        <w:t xml:space="preserve"> mean</w:t>
      </w:r>
      <w:r w:rsidR="00A2200E">
        <w:t>,</w:t>
      </w:r>
      <w:r>
        <w:t xml:space="preserve"> c</w:t>
      </w:r>
      <w:r w:rsidRPr="001C13BF">
        <w:t>ollectively, any plans, specifications</w:t>
      </w:r>
      <w:r w:rsidR="00816F6D">
        <w:t>,</w:t>
      </w:r>
      <w:r w:rsidRPr="001C13BF">
        <w:t xml:space="preserve"> or </w:t>
      </w:r>
      <w:r w:rsidR="009D424D">
        <w:t xml:space="preserve">other </w:t>
      </w:r>
      <w:r w:rsidRPr="001C13BF">
        <w:t>information required for approval of the Subdivision, activity, use</w:t>
      </w:r>
      <w:r w:rsidR="00816F6D">
        <w:t>,</w:t>
      </w:r>
      <w:r w:rsidRPr="001C13BF">
        <w:t xml:space="preserve"> or </w:t>
      </w:r>
      <w:r w:rsidR="00A2200E">
        <w:t>Improvement</w:t>
      </w:r>
      <w:r w:rsidR="00A2200E" w:rsidRPr="001C13BF">
        <w:t xml:space="preserve"> </w:t>
      </w:r>
      <w:r w:rsidRPr="001C13BF">
        <w:t xml:space="preserve">under Applicable Law (if any) plus the information required under </w:t>
      </w:r>
      <w:r w:rsidR="009D424D">
        <w:t xml:space="preserve">(a) </w:t>
      </w:r>
      <w:r w:rsidRPr="001C13BF">
        <w:t xml:space="preserve">an exhibit </w:t>
      </w:r>
      <w:r w:rsidR="009D424D">
        <w:t xml:space="preserve">incorporated into this Grant </w:t>
      </w:r>
      <w:r w:rsidRPr="001C13BF">
        <w:t xml:space="preserve">or </w:t>
      </w:r>
      <w:r w:rsidR="009D424D">
        <w:t xml:space="preserve">(b) </w:t>
      </w:r>
      <w:r w:rsidRPr="001C13BF">
        <w:t>the Baseline Documentation or (</w:t>
      </w:r>
      <w:r w:rsidR="009D424D">
        <w:t>c</w:t>
      </w:r>
      <w:r w:rsidRPr="001C13BF">
        <w:t xml:space="preserve">) if the information described in </w:t>
      </w:r>
      <w:r w:rsidR="009D424D">
        <w:t>items</w:t>
      </w:r>
      <w:r w:rsidR="009D424D" w:rsidRPr="001C13BF">
        <w:t xml:space="preserve"> </w:t>
      </w:r>
      <w:r w:rsidRPr="001C13BF">
        <w:t xml:space="preserve">(a) </w:t>
      </w:r>
      <w:r w:rsidR="009D424D">
        <w:t xml:space="preserve">and (b) </w:t>
      </w:r>
      <w:r w:rsidRPr="001C13BF">
        <w:t>is inapplicable, unavailable</w:t>
      </w:r>
      <w:r w:rsidR="00816F6D">
        <w:t>,</w:t>
      </w:r>
      <w:r w:rsidRPr="001C13BF">
        <w:t xml:space="preserve"> or insufficient under the circumstances, the guidelines for Review of submissions </w:t>
      </w:r>
      <w:r w:rsidR="009D424D">
        <w:t>set</w:t>
      </w:r>
      <w:r w:rsidR="009D424D" w:rsidRPr="001C13BF">
        <w:t xml:space="preserve"> </w:t>
      </w:r>
      <w:r w:rsidRPr="001C13BF">
        <w:t xml:space="preserve">by Holder </w:t>
      </w:r>
      <w:r w:rsidR="009D424D">
        <w:t>to provide sufficient information to conduct its Review</w:t>
      </w:r>
      <w:r w:rsidR="00BE7E92">
        <w:t>.</w:t>
      </w:r>
    </w:p>
    <w:p w14:paraId="42792683" w14:textId="09FBE17C" w:rsidR="0073590E" w:rsidRPr="001C13BF" w:rsidRDefault="0073590E" w:rsidP="0073590E">
      <w:pPr>
        <w:pStyle w:val="DefinedTerm"/>
      </w:pPr>
      <w:r w:rsidRPr="008B1C35">
        <w:rPr>
          <w:b/>
        </w:rPr>
        <w:t>“Subdivision”</w:t>
      </w:r>
      <w:r>
        <w:t xml:space="preserve"> means a</w:t>
      </w:r>
      <w:r w:rsidRPr="001C13BF">
        <w:t xml:space="preserve">ny division of the </w:t>
      </w:r>
      <w:r w:rsidR="00090765">
        <w:t>Conservation Area</w:t>
      </w:r>
      <w:r w:rsidRPr="001C13BF">
        <w:t xml:space="preserve"> or any Lot within the </w:t>
      </w:r>
      <w:r w:rsidR="00090765">
        <w:t>Conservation Area</w:t>
      </w:r>
      <w:r w:rsidRPr="001C13BF">
        <w:t>; and any creation of a unit, lot</w:t>
      </w:r>
      <w:r w:rsidR="00816F6D">
        <w:t>,</w:t>
      </w:r>
      <w:r w:rsidRPr="001C13BF">
        <w:t xml:space="preserve"> or parcel of real </w:t>
      </w:r>
      <w:r w:rsidR="003A54DC">
        <w:t>estate</w:t>
      </w:r>
      <w:r w:rsidRPr="001C13BF">
        <w:t xml:space="preserve">, including subsurface portions of the </w:t>
      </w:r>
      <w:r w:rsidR="00090765">
        <w:t>Conservation Area</w:t>
      </w:r>
      <w:r w:rsidRPr="001C13BF">
        <w:t>, for separate use or ownership by any means including by lease or by implementing the condominium form of ownership.</w:t>
      </w:r>
      <w:r>
        <w:t xml:space="preserve"> </w:t>
      </w:r>
      <w:r w:rsidRPr="001C13BF">
        <w:t>The term “Subdivision” includes any “subdivision” as defined in the Pennsylvania Municipalities Planning Code, Act of 1968, P.L. 805, No. 247, as reenacted and amended as of the applicable date of reference.</w:t>
      </w:r>
    </w:p>
    <w:p w14:paraId="3CC7556B" w14:textId="65F6D7AE" w:rsidR="0073590E" w:rsidRDefault="0073590E" w:rsidP="0073590E">
      <w:pPr>
        <w:pStyle w:val="DefinedTerm"/>
      </w:pPr>
      <w:r w:rsidRPr="008B1C35">
        <w:rPr>
          <w:b/>
        </w:rPr>
        <w:t>“Sustainable”</w:t>
      </w:r>
      <w:r>
        <w:t xml:space="preserve"> means l</w:t>
      </w:r>
      <w:r w:rsidRPr="001C13BF">
        <w:t xml:space="preserve">and management practices that provide goods and services from an ecosystem without degrading soil </w:t>
      </w:r>
      <w:r>
        <w:t>or</w:t>
      </w:r>
      <w:r w:rsidRPr="001C13BF">
        <w:t xml:space="preserve"> water resources and without a decline in the yield of those goods and services over time.</w:t>
      </w:r>
    </w:p>
    <w:p w14:paraId="3DA5D506" w14:textId="42ED972D" w:rsidR="00A17F50" w:rsidRPr="001C13BF" w:rsidRDefault="00A17F50" w:rsidP="0073590E">
      <w:pPr>
        <w:pStyle w:val="DefinedTerm"/>
      </w:pPr>
      <w:r w:rsidRPr="00A17F50">
        <w:rPr>
          <w:b/>
        </w:rPr>
        <w:t>“Top of the Bank”</w:t>
      </w:r>
      <w:r>
        <w:t xml:space="preserve"> is t</w:t>
      </w:r>
      <w:r w:rsidRPr="00DB6FEF">
        <w:t xml:space="preserve">he elevation at which rising waters begin to inundate the floodplain. In case of ambiguous, indefinite or nonexistent floodplain or question regarding location, the Top of the Bank shall be the bankfull water elevation as delineated by a person trained in fluvial geomorphology and utilizing the most recent edition of </w:t>
      </w:r>
      <w:r w:rsidRPr="00DB6FEF">
        <w:rPr>
          <w:i/>
        </w:rPr>
        <w:t>Applied River Morphology</w:t>
      </w:r>
      <w:r w:rsidRPr="00DB6FEF">
        <w:t xml:space="preserve"> by Dave </w:t>
      </w:r>
      <w:proofErr w:type="spellStart"/>
      <w:r w:rsidRPr="00DB6FEF">
        <w:t>Rosgen</w:t>
      </w:r>
      <w:proofErr w:type="spellEnd"/>
      <w:r w:rsidRPr="00DB6FEF">
        <w:t xml:space="preserve"> or reference book of greater stature.</w:t>
      </w:r>
    </w:p>
    <w:p w14:paraId="0A9798C0" w14:textId="38FDDB01" w:rsidR="0073590E" w:rsidRPr="001C13BF" w:rsidRDefault="0073590E" w:rsidP="0073590E">
      <w:pPr>
        <w:pStyle w:val="DefinedTerm"/>
      </w:pPr>
      <w:r w:rsidRPr="008B1C35">
        <w:rPr>
          <w:b/>
        </w:rPr>
        <w:t>“Waiver”</w:t>
      </w:r>
      <w:r>
        <w:t xml:space="preserve"> means a</w:t>
      </w:r>
      <w:r w:rsidRPr="001C13BF">
        <w:t xml:space="preserve"> written commitment by which Holder, without any obligation to do so, agrees to refrain from exercising one or more of its rights and remedies for a specific period of time with respect to a specific set of circumstances.</w:t>
      </w:r>
    </w:p>
    <w:p w14:paraId="4ED09C50" w14:textId="77777777" w:rsidR="00866DCD" w:rsidRDefault="00866DCD">
      <w:pPr>
        <w:rPr>
          <w:sz w:val="13"/>
          <w:szCs w:val="13"/>
        </w:rPr>
      </w:pPr>
    </w:p>
    <w:p w14:paraId="7349174C" w14:textId="77777777" w:rsidR="004229C7" w:rsidRPr="00BE7E92" w:rsidRDefault="004229C7">
      <w:pPr>
        <w:rPr>
          <w:sz w:val="13"/>
          <w:szCs w:val="13"/>
        </w:rPr>
      </w:pPr>
    </w:p>
    <w:p w14:paraId="712DC3A5" w14:textId="5A373C81" w:rsidR="002859C7" w:rsidRDefault="004229C7" w:rsidP="004229C7">
      <w:pPr>
        <w:jc w:val="center"/>
      </w:pPr>
      <w:r>
        <w:t>[REMAINDER OF PAGE INTENTIONALLY BLANK]</w:t>
      </w:r>
    </w:p>
    <w:p w14:paraId="0E57D29B" w14:textId="77777777" w:rsidR="004229C7" w:rsidRPr="004229C7" w:rsidRDefault="004229C7" w:rsidP="004229C7">
      <w:pPr>
        <w:jc w:val="center"/>
      </w:pPr>
    </w:p>
    <w:p w14:paraId="1EA9CDCE" w14:textId="77777777" w:rsidR="004229C7" w:rsidRDefault="004229C7">
      <w:r>
        <w:br w:type="page"/>
      </w:r>
    </w:p>
    <w:p w14:paraId="09277B1B" w14:textId="1419038C" w:rsidR="00F95867" w:rsidRPr="001C13BF" w:rsidRDefault="00F95867" w:rsidP="00F95867">
      <w:pPr>
        <w:pStyle w:val="BodyTextIndent2"/>
      </w:pPr>
      <w:r w:rsidRPr="001C13BF">
        <w:lastRenderedPageBreak/>
        <w:t xml:space="preserve">INTENDING TO BE LEGALLY BOUND, the undersigned Owner or Owners and Holder, by their respective duly authorized representatives, have signed and delivered this </w:t>
      </w:r>
      <w:r w:rsidR="00581D4B" w:rsidRPr="001C13BF">
        <w:t>Grant</w:t>
      </w:r>
      <w:r w:rsidRPr="001C13BF">
        <w:t xml:space="preserve"> as of the </w:t>
      </w:r>
      <w:r w:rsidR="00D619EB" w:rsidRPr="001C13BF">
        <w:t>Easement Date</w:t>
      </w:r>
      <w:r w:rsidRPr="001C13BF">
        <w:t>.</w:t>
      </w:r>
    </w:p>
    <w:p w14:paraId="4AAA5DCD" w14:textId="77777777" w:rsidR="00F95867" w:rsidRPr="001C13BF" w:rsidRDefault="00F95867">
      <w:pPr>
        <w:pStyle w:val="BodyTextIndent3"/>
      </w:pPr>
    </w:p>
    <w:p w14:paraId="04DD54A6" w14:textId="77777777" w:rsidR="00F95867" w:rsidRPr="001C13BF" w:rsidRDefault="00F95867">
      <w:pPr>
        <w:pStyle w:val="BodyTextIndent3"/>
        <w:ind w:left="0"/>
      </w:pPr>
      <w:r w:rsidRPr="001C13BF">
        <w:t>Witness/Attest:</w:t>
      </w:r>
    </w:p>
    <w:p w14:paraId="3A05093F" w14:textId="77777777" w:rsidR="00F95867" w:rsidRPr="001C13BF" w:rsidRDefault="00F95867" w:rsidP="00F95867">
      <w:pPr>
        <w:tabs>
          <w:tab w:val="left" w:pos="3600"/>
          <w:tab w:val="left" w:pos="3960"/>
        </w:tabs>
      </w:pPr>
    </w:p>
    <w:p w14:paraId="6E407E6A" w14:textId="77777777" w:rsidR="00F95867" w:rsidRPr="001C13BF" w:rsidRDefault="00F95867" w:rsidP="00F95867">
      <w:pPr>
        <w:tabs>
          <w:tab w:val="left" w:pos="3600"/>
          <w:tab w:val="left" w:pos="3960"/>
        </w:tabs>
      </w:pPr>
    </w:p>
    <w:p w14:paraId="3B3EA21E" w14:textId="77777777" w:rsidR="00F95867" w:rsidRPr="001C13BF" w:rsidRDefault="00F95867" w:rsidP="00F95867">
      <w:pPr>
        <w:tabs>
          <w:tab w:val="left" w:pos="3600"/>
          <w:tab w:val="left" w:pos="3960"/>
        </w:tabs>
      </w:pPr>
      <w:r w:rsidRPr="001C13BF">
        <w:t>________________________________</w:t>
      </w:r>
      <w:r w:rsidRPr="001C13BF">
        <w:tab/>
      </w:r>
      <w:r w:rsidRPr="001C13BF">
        <w:tab/>
        <w:t>________________________________</w:t>
      </w:r>
      <w:r w:rsidR="00B26E64" w:rsidRPr="001C13BF">
        <w:t xml:space="preserve"> (SEAL)</w:t>
      </w:r>
    </w:p>
    <w:p w14:paraId="6CDE2B3E" w14:textId="77777777" w:rsidR="00F95867" w:rsidRPr="001C13BF" w:rsidRDefault="00F95867" w:rsidP="00F95867">
      <w:pPr>
        <w:tabs>
          <w:tab w:val="left" w:pos="3600"/>
          <w:tab w:val="left" w:pos="3960"/>
        </w:tabs>
      </w:pPr>
      <w:r w:rsidRPr="001C13BF">
        <w:tab/>
      </w:r>
      <w:r w:rsidRPr="001C13BF">
        <w:tab/>
        <w:t xml:space="preserve">Owner’s Name: </w:t>
      </w:r>
    </w:p>
    <w:p w14:paraId="222DDB44" w14:textId="77777777" w:rsidR="00F95867" w:rsidRPr="001C13BF" w:rsidRDefault="00F95867" w:rsidP="00F95867">
      <w:pPr>
        <w:tabs>
          <w:tab w:val="left" w:pos="3600"/>
          <w:tab w:val="left" w:pos="3960"/>
        </w:tabs>
      </w:pPr>
    </w:p>
    <w:p w14:paraId="54418F5A" w14:textId="77777777" w:rsidR="00F95867" w:rsidRPr="001C13BF" w:rsidRDefault="00F95867" w:rsidP="00F95867">
      <w:pPr>
        <w:tabs>
          <w:tab w:val="left" w:pos="3600"/>
          <w:tab w:val="left" w:pos="3960"/>
        </w:tabs>
      </w:pPr>
    </w:p>
    <w:p w14:paraId="72254CC1" w14:textId="77777777" w:rsidR="00F95867" w:rsidRPr="001C13BF" w:rsidRDefault="00F95867" w:rsidP="00F95867">
      <w:pPr>
        <w:tabs>
          <w:tab w:val="left" w:pos="3600"/>
          <w:tab w:val="left" w:pos="3960"/>
        </w:tabs>
      </w:pPr>
    </w:p>
    <w:p w14:paraId="1BFE78E2" w14:textId="77777777" w:rsidR="00F95867" w:rsidRPr="001C13BF" w:rsidRDefault="00F95867" w:rsidP="00F95867">
      <w:pPr>
        <w:tabs>
          <w:tab w:val="left" w:pos="3600"/>
          <w:tab w:val="left" w:pos="3960"/>
        </w:tabs>
      </w:pPr>
      <w:r w:rsidRPr="001C13BF">
        <w:t>________________________________</w:t>
      </w:r>
      <w:r w:rsidRPr="001C13BF">
        <w:tab/>
      </w:r>
      <w:r w:rsidRPr="001C13BF">
        <w:tab/>
        <w:t>________________________________</w:t>
      </w:r>
      <w:r w:rsidR="00B26E64" w:rsidRPr="001C13BF">
        <w:t xml:space="preserve"> (SEAL)</w:t>
      </w:r>
    </w:p>
    <w:p w14:paraId="0C7037D1" w14:textId="77777777" w:rsidR="00F95867" w:rsidRPr="001C13BF" w:rsidRDefault="00F95867" w:rsidP="00F95867">
      <w:pPr>
        <w:tabs>
          <w:tab w:val="left" w:pos="3600"/>
          <w:tab w:val="left" w:pos="3960"/>
        </w:tabs>
      </w:pPr>
      <w:r w:rsidRPr="001C13BF">
        <w:tab/>
      </w:r>
      <w:r w:rsidRPr="001C13BF">
        <w:tab/>
        <w:t xml:space="preserve">Owner’s Name: </w:t>
      </w:r>
    </w:p>
    <w:p w14:paraId="481A0BDE" w14:textId="77777777" w:rsidR="00F95867" w:rsidRPr="001C13BF" w:rsidRDefault="00F95867" w:rsidP="00F95867">
      <w:pPr>
        <w:tabs>
          <w:tab w:val="left" w:pos="3600"/>
          <w:tab w:val="left" w:pos="3960"/>
        </w:tabs>
      </w:pPr>
    </w:p>
    <w:p w14:paraId="2A460D4E" w14:textId="77777777" w:rsidR="00F95867" w:rsidRPr="001C13BF" w:rsidRDefault="00F95867" w:rsidP="00F95867">
      <w:pPr>
        <w:tabs>
          <w:tab w:val="left" w:pos="3600"/>
          <w:tab w:val="left" w:pos="3960"/>
        </w:tabs>
      </w:pPr>
    </w:p>
    <w:p w14:paraId="5C793204" w14:textId="77777777" w:rsidR="00F95867" w:rsidRPr="001C13BF" w:rsidRDefault="00F95867" w:rsidP="00F95867">
      <w:pPr>
        <w:tabs>
          <w:tab w:val="left" w:pos="3600"/>
          <w:tab w:val="left" w:pos="3960"/>
        </w:tabs>
      </w:pPr>
      <w:r w:rsidRPr="001C13BF">
        <w:tab/>
      </w:r>
      <w:r w:rsidRPr="001C13BF">
        <w:tab/>
        <w:t>[NAME OF HOLDER]</w:t>
      </w:r>
    </w:p>
    <w:p w14:paraId="3080A4A3" w14:textId="77777777" w:rsidR="00F95867" w:rsidRPr="001C13BF" w:rsidRDefault="00F95867" w:rsidP="00F95867">
      <w:pPr>
        <w:tabs>
          <w:tab w:val="left" w:pos="3600"/>
          <w:tab w:val="left" w:pos="3960"/>
        </w:tabs>
      </w:pPr>
    </w:p>
    <w:p w14:paraId="5238CB3E" w14:textId="77777777" w:rsidR="00F95867" w:rsidRPr="001C13BF" w:rsidRDefault="00F95867" w:rsidP="00F95867">
      <w:pPr>
        <w:tabs>
          <w:tab w:val="left" w:pos="3600"/>
          <w:tab w:val="left" w:pos="3960"/>
        </w:tabs>
      </w:pPr>
    </w:p>
    <w:p w14:paraId="67D9F50B" w14:textId="3E7FD521" w:rsidR="00F95867" w:rsidRPr="001C13BF" w:rsidRDefault="00F95867" w:rsidP="00F95867">
      <w:pPr>
        <w:tabs>
          <w:tab w:val="left" w:pos="3600"/>
          <w:tab w:val="left" w:pos="3960"/>
        </w:tabs>
      </w:pPr>
      <w:r w:rsidRPr="001C13BF">
        <w:t>________________________________</w:t>
      </w:r>
      <w:r w:rsidRPr="001C13BF">
        <w:tab/>
        <w:t>By:</w:t>
      </w:r>
      <w:r w:rsidRPr="001C13BF">
        <w:tab/>
        <w:t>________________________________</w:t>
      </w:r>
      <w:r w:rsidR="00DF0B40">
        <w:t xml:space="preserve"> </w:t>
      </w:r>
      <w:r w:rsidR="00B26E64" w:rsidRPr="001C13BF">
        <w:t>(SEAL)</w:t>
      </w:r>
    </w:p>
    <w:p w14:paraId="2F9A99F0" w14:textId="77777777" w:rsidR="00F95867" w:rsidRPr="001C13BF" w:rsidRDefault="00F95867" w:rsidP="00F95867">
      <w:pPr>
        <w:tabs>
          <w:tab w:val="left" w:pos="3600"/>
          <w:tab w:val="left" w:pos="3960"/>
        </w:tabs>
      </w:pPr>
      <w:r w:rsidRPr="001C13BF">
        <w:tab/>
      </w:r>
      <w:r w:rsidRPr="001C13BF">
        <w:tab/>
        <w:t xml:space="preserve">Name: </w:t>
      </w:r>
    </w:p>
    <w:p w14:paraId="59105817" w14:textId="77777777" w:rsidR="00F95867" w:rsidRPr="001C13BF" w:rsidRDefault="00F95867" w:rsidP="00F95867">
      <w:pPr>
        <w:tabs>
          <w:tab w:val="left" w:pos="3600"/>
          <w:tab w:val="left" w:pos="3960"/>
        </w:tabs>
      </w:pPr>
      <w:r w:rsidRPr="001C13BF">
        <w:tab/>
      </w:r>
      <w:r w:rsidRPr="001C13BF">
        <w:tab/>
        <w:t xml:space="preserve">Title: </w:t>
      </w:r>
    </w:p>
    <w:p w14:paraId="63104445" w14:textId="77777777" w:rsidR="00F95867" w:rsidRDefault="00F95867" w:rsidP="00F95867">
      <w:pPr>
        <w:tabs>
          <w:tab w:val="left" w:pos="3600"/>
          <w:tab w:val="left" w:pos="3960"/>
        </w:tabs>
      </w:pPr>
    </w:p>
    <w:p w14:paraId="560FB90B" w14:textId="77777777" w:rsidR="004229C7" w:rsidRDefault="004229C7" w:rsidP="00F95867">
      <w:pPr>
        <w:tabs>
          <w:tab w:val="left" w:pos="3600"/>
          <w:tab w:val="left" w:pos="3960"/>
        </w:tabs>
      </w:pPr>
    </w:p>
    <w:p w14:paraId="532C0EE6" w14:textId="77777777" w:rsidR="002859C7" w:rsidRDefault="002859C7" w:rsidP="00F95867">
      <w:pPr>
        <w:tabs>
          <w:tab w:val="left" w:pos="3600"/>
          <w:tab w:val="left" w:pos="3960"/>
        </w:tabs>
      </w:pPr>
    </w:p>
    <w:p w14:paraId="4A18D459" w14:textId="77777777" w:rsidR="004229C7" w:rsidRPr="001C13BF" w:rsidRDefault="004229C7" w:rsidP="00F95867">
      <w:pPr>
        <w:tabs>
          <w:tab w:val="left" w:pos="3600"/>
          <w:tab w:val="left" w:pos="3960"/>
        </w:tabs>
      </w:pPr>
    </w:p>
    <w:p w14:paraId="574BB571" w14:textId="77777777" w:rsidR="0045367E" w:rsidRDefault="00F95867" w:rsidP="0045367E">
      <w:pPr>
        <w:ind w:left="1080" w:right="1080"/>
        <w:jc w:val="center"/>
      </w:pPr>
      <w:r w:rsidRPr="00041F5B">
        <w:t>This document is based on the</w:t>
      </w:r>
      <w:r w:rsidR="000304FD" w:rsidRPr="00041F5B">
        <w:t xml:space="preserve"> </w:t>
      </w:r>
      <w:r w:rsidR="002859C7">
        <w:t>3</w:t>
      </w:r>
      <w:r w:rsidR="002859C7" w:rsidRPr="002859C7">
        <w:rPr>
          <w:vertAlign w:val="superscript"/>
        </w:rPr>
        <w:t>rd</w:t>
      </w:r>
      <w:r w:rsidR="002859C7">
        <w:t xml:space="preserve"> </w:t>
      </w:r>
      <w:r w:rsidR="0045367E">
        <w:t>edition of the</w:t>
      </w:r>
    </w:p>
    <w:p w14:paraId="6F9A8794" w14:textId="77777777" w:rsidR="0045367E" w:rsidRDefault="00F95867" w:rsidP="0045367E">
      <w:pPr>
        <w:ind w:left="1080" w:right="1080"/>
        <w:jc w:val="center"/>
        <w:rPr>
          <w:b/>
        </w:rPr>
      </w:pPr>
      <w:r w:rsidRPr="0045367E">
        <w:rPr>
          <w:b/>
        </w:rPr>
        <w:t xml:space="preserve">Model </w:t>
      </w:r>
      <w:r w:rsidR="00581D4B" w:rsidRPr="0045367E">
        <w:rPr>
          <w:b/>
        </w:rPr>
        <w:t>Grant</w:t>
      </w:r>
      <w:r w:rsidR="0061554F" w:rsidRPr="0045367E">
        <w:rPr>
          <w:b/>
        </w:rPr>
        <w:t xml:space="preserve"> of Conservation Easement</w:t>
      </w:r>
      <w:r w:rsidR="000304FD" w:rsidRPr="0045367E">
        <w:rPr>
          <w:b/>
        </w:rPr>
        <w:t xml:space="preserve"> and Declaration of Covenants</w:t>
      </w:r>
    </w:p>
    <w:p w14:paraId="4573D3AC" w14:textId="613B1D8B" w:rsidR="0045367E" w:rsidRDefault="002859C7" w:rsidP="0045367E">
      <w:pPr>
        <w:ind w:left="1080" w:right="1080"/>
        <w:jc w:val="center"/>
      </w:pPr>
      <w:r w:rsidRPr="0045367E">
        <w:rPr>
          <w:b/>
        </w:rPr>
        <w:t>for Riparian Buffer Protection</w:t>
      </w:r>
      <w:r w:rsidR="0045367E">
        <w:rPr>
          <w:b/>
        </w:rPr>
        <w:t xml:space="preserve"> </w:t>
      </w:r>
      <w:r w:rsidR="00901A14">
        <w:t>(v. 2017.04.21</w:t>
      </w:r>
      <w:r w:rsidR="0045367E" w:rsidRPr="0045367E">
        <w:t>)</w:t>
      </w:r>
    </w:p>
    <w:p w14:paraId="59E50EAE" w14:textId="203C8EDC" w:rsidR="00F95867" w:rsidRPr="00041F5B" w:rsidRDefault="000304FD" w:rsidP="0045367E">
      <w:pPr>
        <w:ind w:left="1080" w:right="1080"/>
        <w:jc w:val="center"/>
      </w:pPr>
      <w:r w:rsidRPr="0045367E">
        <w:t>published</w:t>
      </w:r>
      <w:r w:rsidR="00F95867" w:rsidRPr="00041F5B">
        <w:t xml:space="preserve"> by the Pennsylvania Land Trust Association.</w:t>
      </w:r>
    </w:p>
    <w:p w14:paraId="437103F3" w14:textId="77777777" w:rsidR="0062438A" w:rsidRDefault="0062438A" w:rsidP="00E432A2"/>
    <w:p w14:paraId="343AAD58" w14:textId="77777777" w:rsidR="004229C7" w:rsidRPr="001C13BF" w:rsidRDefault="004229C7" w:rsidP="00E432A2"/>
    <w:p w14:paraId="553656B7" w14:textId="77777777" w:rsidR="0045367E" w:rsidRPr="00671FE7" w:rsidRDefault="0045367E" w:rsidP="0045367E">
      <w:pPr>
        <w:pBdr>
          <w:top w:val="single" w:sz="2" w:space="3" w:color="auto"/>
          <w:left w:val="single" w:sz="2" w:space="4" w:color="auto"/>
          <w:bottom w:val="single" w:sz="2" w:space="3" w:color="auto"/>
          <w:right w:val="single" w:sz="2" w:space="4" w:color="auto"/>
        </w:pBdr>
        <w:ind w:left="2250" w:right="2250"/>
        <w:jc w:val="both"/>
        <w:rPr>
          <w:rFonts w:ascii="Helvetica" w:hAnsi="Helvetica"/>
          <w:sz w:val="16"/>
          <w:szCs w:val="16"/>
        </w:rPr>
      </w:pPr>
      <w:r w:rsidRPr="00671FE7">
        <w:rPr>
          <w:rFonts w:ascii="Helvetica" w:hAnsi="Helvetica"/>
          <w:sz w:val="16"/>
          <w:szCs w:val="16"/>
        </w:rPr>
        <w:t>The model on which this document is based should not be construed or relied upon as legal advice or legal opinion on any specific facts or circumstances. It should be revised under the guidance of legal counsel to reflect the specific situation.</w:t>
      </w:r>
    </w:p>
    <w:p w14:paraId="0FDA76EC" w14:textId="20A982D3" w:rsidR="00F95867" w:rsidRPr="001C13BF" w:rsidRDefault="0045367E" w:rsidP="0045367E">
      <w:pPr>
        <w:ind w:left="2250" w:right="2250"/>
      </w:pPr>
      <w:r w:rsidRPr="00645035">
        <w:rPr>
          <w:sz w:val="20"/>
        </w:rPr>
        <w:br w:type="page"/>
      </w:r>
      <w:r w:rsidR="00F95867" w:rsidRPr="001C13BF">
        <w:lastRenderedPageBreak/>
        <w:t>COMMONWEALTH OF PENNSYLVANIA:</w:t>
      </w:r>
    </w:p>
    <w:p w14:paraId="4B10E65E" w14:textId="77777777" w:rsidR="00F95867" w:rsidRPr="001C13BF" w:rsidRDefault="00F95867"/>
    <w:p w14:paraId="62628B8C" w14:textId="77777777" w:rsidR="00F95867" w:rsidRPr="001C13BF" w:rsidRDefault="00F95867">
      <w:r w:rsidRPr="001C13BF">
        <w:t xml:space="preserve">COUNTY OF </w:t>
      </w:r>
      <w:r w:rsidRPr="001C13BF">
        <w:tab/>
      </w:r>
      <w:r w:rsidRPr="001C13BF">
        <w:tab/>
      </w:r>
      <w:r w:rsidRPr="001C13BF">
        <w:tab/>
      </w:r>
      <w:r w:rsidRPr="001C13BF">
        <w:tab/>
      </w:r>
      <w:r w:rsidRPr="001C13BF">
        <w:tab/>
        <w:t>:</w:t>
      </w:r>
    </w:p>
    <w:p w14:paraId="79906D2C" w14:textId="77777777" w:rsidR="00F95867" w:rsidRPr="001C13BF" w:rsidRDefault="00F95867"/>
    <w:p w14:paraId="34B91FBB" w14:textId="77777777" w:rsidR="00F95867" w:rsidRPr="001C13BF" w:rsidRDefault="00F95867">
      <w:pPr>
        <w:pStyle w:val="acknowledgment"/>
      </w:pPr>
      <w:r w:rsidRPr="001C13BF">
        <w:tab/>
        <w:t>ON THIS DAY _____________, before me, the undersigned officer, personally appeared ___________________________, known to me (or satisfactorily proven) to be the person(s) whose name(s) is/are subscribed to the within instrument, and acknowledged that he/she/they executed the same for the purposes therein contained.</w:t>
      </w:r>
    </w:p>
    <w:p w14:paraId="3D030E65" w14:textId="77777777" w:rsidR="00F95867" w:rsidRPr="001C13BF" w:rsidRDefault="00F95867">
      <w:pPr>
        <w:pStyle w:val="acknowledgment"/>
      </w:pPr>
    </w:p>
    <w:p w14:paraId="394BFAC7" w14:textId="77777777" w:rsidR="00F95867" w:rsidRPr="001C13BF" w:rsidRDefault="00F95867">
      <w:pPr>
        <w:pStyle w:val="acknowledgment"/>
      </w:pPr>
      <w:r w:rsidRPr="001C13BF">
        <w:tab/>
        <w:t>IN WITNESS WHEREOF, I hereunto set my hand and official seal.</w:t>
      </w:r>
    </w:p>
    <w:p w14:paraId="32E08613" w14:textId="77777777" w:rsidR="00F95867" w:rsidRPr="001C13BF" w:rsidRDefault="00F95867">
      <w:pPr>
        <w:pStyle w:val="acknowledgment"/>
      </w:pPr>
    </w:p>
    <w:p w14:paraId="6A846250" w14:textId="77777777" w:rsidR="00F95867" w:rsidRPr="001C13BF" w:rsidRDefault="00F95867">
      <w:pPr>
        <w:pStyle w:val="acknowledgment"/>
      </w:pPr>
      <w:r w:rsidRPr="001C13BF">
        <w:tab/>
      </w:r>
      <w:r w:rsidRPr="001C13BF">
        <w:tab/>
      </w:r>
      <w:r w:rsidRPr="001C13BF">
        <w:tab/>
      </w:r>
      <w:r w:rsidRPr="001C13BF">
        <w:tab/>
      </w:r>
      <w:r w:rsidRPr="001C13BF">
        <w:tab/>
        <w:t>________________________, Notary Public</w:t>
      </w:r>
    </w:p>
    <w:p w14:paraId="73BC87FA" w14:textId="77777777" w:rsidR="00F95867" w:rsidRPr="001C13BF" w:rsidRDefault="00F95867">
      <w:pPr>
        <w:pStyle w:val="acknowledgment"/>
      </w:pPr>
      <w:r w:rsidRPr="001C13BF">
        <w:tab/>
      </w:r>
      <w:r w:rsidRPr="001C13BF">
        <w:tab/>
      </w:r>
      <w:r w:rsidRPr="001C13BF">
        <w:tab/>
        <w:t>Print Name:</w:t>
      </w:r>
      <w:r w:rsidRPr="001C13BF">
        <w:tab/>
      </w:r>
    </w:p>
    <w:p w14:paraId="22B977C2" w14:textId="77777777" w:rsidR="00F95867" w:rsidRPr="001C13BF" w:rsidRDefault="00F95867"/>
    <w:p w14:paraId="403423B8" w14:textId="77777777" w:rsidR="00F95867" w:rsidRPr="001C13BF" w:rsidRDefault="00F95867"/>
    <w:p w14:paraId="2B4B264F" w14:textId="77777777" w:rsidR="00F95867" w:rsidRPr="001C13BF" w:rsidRDefault="00F95867">
      <w:pPr>
        <w:pStyle w:val="acknowledgment"/>
      </w:pPr>
      <w:r w:rsidRPr="001C13BF">
        <w:t>COMMONWEALTH OF PENNSYLVANIA</w:t>
      </w:r>
      <w:r w:rsidRPr="001C13BF">
        <w:tab/>
        <w:t>:</w:t>
      </w:r>
    </w:p>
    <w:p w14:paraId="7D095DB7" w14:textId="77777777" w:rsidR="00F95867" w:rsidRPr="001C13BF" w:rsidRDefault="00F95867">
      <w:pPr>
        <w:pStyle w:val="acknowledgment"/>
      </w:pPr>
      <w:r w:rsidRPr="001C13BF">
        <w:tab/>
      </w:r>
      <w:r w:rsidRPr="001C13BF">
        <w:tab/>
      </w:r>
      <w:r w:rsidRPr="001C13BF">
        <w:tab/>
      </w:r>
      <w:r w:rsidRPr="001C13BF">
        <w:tab/>
      </w:r>
      <w:r w:rsidRPr="001C13BF">
        <w:tab/>
      </w:r>
      <w:r w:rsidRPr="001C13BF">
        <w:tab/>
      </w:r>
      <w:r w:rsidRPr="001C13BF">
        <w:tab/>
        <w:t>SS</w:t>
      </w:r>
    </w:p>
    <w:p w14:paraId="6B5D3E72" w14:textId="77777777" w:rsidR="00F95867" w:rsidRPr="001C13BF" w:rsidRDefault="00F95867">
      <w:pPr>
        <w:pStyle w:val="acknowledgment"/>
      </w:pPr>
      <w:r w:rsidRPr="001C13BF">
        <w:t xml:space="preserve">COUNTY OF </w:t>
      </w:r>
      <w:r w:rsidRPr="001C13BF">
        <w:tab/>
      </w:r>
      <w:r w:rsidRPr="001C13BF">
        <w:tab/>
      </w:r>
      <w:r w:rsidRPr="001C13BF">
        <w:tab/>
      </w:r>
      <w:r w:rsidRPr="001C13BF">
        <w:tab/>
      </w:r>
      <w:r w:rsidRPr="001C13BF">
        <w:tab/>
      </w:r>
      <w:r w:rsidRPr="001C13BF">
        <w:tab/>
        <w:t>:</w:t>
      </w:r>
    </w:p>
    <w:p w14:paraId="73319D1D" w14:textId="77777777" w:rsidR="00F95867" w:rsidRPr="001C13BF" w:rsidRDefault="00F95867">
      <w:pPr>
        <w:pStyle w:val="acknowledgment"/>
      </w:pPr>
    </w:p>
    <w:p w14:paraId="51654B8F" w14:textId="77777777" w:rsidR="00F95867" w:rsidRPr="001C13BF" w:rsidRDefault="00F95867">
      <w:pPr>
        <w:pStyle w:val="acknowledgment"/>
      </w:pPr>
      <w:r w:rsidRPr="001C13BF">
        <w:tab/>
        <w:t>ON THIS DAY _______________ before me, the undersigned officer, personally appeared _____________________________, who acknowledged him/herself to be the ______________________ of _________________________, a Pennsylvania non-profit corporation, and that he/she as such officer, being authorized to do so, executed the foregoing instrument for the purposes therein contained by signing the name of the corporation by her/himself as such officer.</w:t>
      </w:r>
    </w:p>
    <w:p w14:paraId="361087B0" w14:textId="77777777" w:rsidR="00F95867" w:rsidRPr="001C13BF" w:rsidRDefault="00F95867" w:rsidP="00F95867">
      <w:pPr>
        <w:pStyle w:val="acknowledgment"/>
      </w:pPr>
      <w:r w:rsidRPr="001C13BF">
        <w:t>IN WITNESS WHEREOF, I hereunto set my hand and official seal.</w:t>
      </w:r>
    </w:p>
    <w:p w14:paraId="33324381" w14:textId="77777777" w:rsidR="00F95867" w:rsidRPr="001C13BF" w:rsidRDefault="00F95867" w:rsidP="00F95867">
      <w:pPr>
        <w:pStyle w:val="acknowledgment"/>
      </w:pPr>
    </w:p>
    <w:p w14:paraId="2A547A2A" w14:textId="77777777" w:rsidR="00F95867" w:rsidRPr="001C13BF" w:rsidRDefault="00F95867" w:rsidP="00F95867">
      <w:pPr>
        <w:pStyle w:val="acknowledgment"/>
      </w:pPr>
      <w:r w:rsidRPr="001C13BF">
        <w:tab/>
      </w:r>
      <w:r w:rsidRPr="001C13BF">
        <w:tab/>
      </w:r>
      <w:r w:rsidRPr="001C13BF">
        <w:tab/>
      </w:r>
      <w:r w:rsidRPr="001C13BF">
        <w:tab/>
      </w:r>
      <w:r w:rsidRPr="001C13BF">
        <w:tab/>
        <w:t>________________________, Notary Public</w:t>
      </w:r>
    </w:p>
    <w:p w14:paraId="05DF6FFC" w14:textId="77777777" w:rsidR="00F95867" w:rsidRPr="001C13BF" w:rsidRDefault="00F95867" w:rsidP="00F95867">
      <w:pPr>
        <w:pStyle w:val="acknowledgment"/>
      </w:pPr>
      <w:r w:rsidRPr="001C13BF">
        <w:tab/>
      </w:r>
      <w:r w:rsidRPr="001C13BF">
        <w:tab/>
      </w:r>
      <w:r w:rsidRPr="001C13BF">
        <w:tab/>
        <w:t>Print Name:</w:t>
      </w:r>
      <w:r w:rsidRPr="001C13BF">
        <w:tab/>
      </w:r>
    </w:p>
    <w:p w14:paraId="5CA1B33D" w14:textId="59BE6AD5" w:rsidR="002E7168" w:rsidRPr="00745CCB" w:rsidRDefault="00DA39D5" w:rsidP="00745CCB">
      <w:r w:rsidRPr="00745CCB">
        <w:t xml:space="preserve"> </w:t>
      </w:r>
    </w:p>
    <w:sectPr w:rsidR="002E7168" w:rsidRPr="00745CCB" w:rsidSect="002E7168">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B13FB" w14:textId="77777777" w:rsidR="002C621A" w:rsidRDefault="002C621A">
      <w:r>
        <w:separator/>
      </w:r>
    </w:p>
  </w:endnote>
  <w:endnote w:type="continuationSeparator" w:id="0">
    <w:p w14:paraId="0AE049A0" w14:textId="77777777" w:rsidR="002C621A" w:rsidRDefault="002C621A">
      <w:r>
        <w:continuationSeparator/>
      </w:r>
    </w:p>
  </w:endnote>
  <w:endnote w:type="continuationNotice" w:id="1">
    <w:p w14:paraId="7ECA1F22" w14:textId="77777777" w:rsidR="002C621A" w:rsidRDefault="002C6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547B" w14:textId="77777777" w:rsidR="00C328A2" w:rsidRPr="00E72ACF" w:rsidRDefault="00C328A2" w:rsidP="00F95867">
    <w:pPr>
      <w:pStyle w:val="Footer"/>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E13B1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A2C0" w14:textId="77777777" w:rsidR="002C621A" w:rsidRDefault="002C621A">
      <w:r>
        <w:separator/>
      </w:r>
    </w:p>
  </w:footnote>
  <w:footnote w:type="continuationSeparator" w:id="0">
    <w:p w14:paraId="7E6535C0" w14:textId="77777777" w:rsidR="002C621A" w:rsidRDefault="002C621A">
      <w:r>
        <w:continuationSeparator/>
      </w:r>
    </w:p>
  </w:footnote>
  <w:footnote w:type="continuationNotice" w:id="1">
    <w:p w14:paraId="2C141D52" w14:textId="77777777" w:rsidR="002C621A" w:rsidRDefault="002C621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0F20" w14:textId="3AC8A084" w:rsidR="00420079" w:rsidRDefault="004200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D229F" w14:textId="1D2F4DCE" w:rsidR="00420079" w:rsidRDefault="004200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EFC7" w14:textId="3DC2C923" w:rsidR="00420079" w:rsidRDefault="004200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257107C4"/>
    <w:multiLevelType w:val="multilevel"/>
    <w:tmpl w:val="E5A4413A"/>
    <w:lvl w:ilvl="0">
      <w:start w:val="1"/>
      <w:numFmt w:val="decimal"/>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52E451D"/>
    <w:multiLevelType w:val="hybridMultilevel"/>
    <w:tmpl w:val="507C1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B617B51"/>
    <w:multiLevelType w:val="hybridMultilevel"/>
    <w:tmpl w:val="4E10129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4E7E0A26"/>
    <w:multiLevelType w:val="hybridMultilevel"/>
    <w:tmpl w:val="8706717C"/>
    <w:lvl w:ilvl="0" w:tplc="8C84279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4"/>
  </w:num>
  <w:num w:numId="2">
    <w:abstractNumId w:val="1"/>
  </w:num>
  <w:num w:numId="3">
    <w:abstractNumId w:val="5"/>
  </w:num>
  <w:num w:numId="4">
    <w:abstractNumId w:val="7"/>
  </w:num>
  <w:num w:numId="5">
    <w:abstractNumId w:val="12"/>
  </w:num>
  <w:num w:numId="6">
    <w:abstractNumId w:val="14"/>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3"/>
  </w:num>
  <w:num w:numId="12">
    <w:abstractNumId w:val="3"/>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4"/>
    <w:rsid w:val="0000126E"/>
    <w:rsid w:val="00001B1A"/>
    <w:rsid w:val="00005090"/>
    <w:rsid w:val="000141BA"/>
    <w:rsid w:val="0001666B"/>
    <w:rsid w:val="0001788B"/>
    <w:rsid w:val="00020C36"/>
    <w:rsid w:val="00020EE2"/>
    <w:rsid w:val="000257A7"/>
    <w:rsid w:val="00025A82"/>
    <w:rsid w:val="0002774E"/>
    <w:rsid w:val="00027F3E"/>
    <w:rsid w:val="00030283"/>
    <w:rsid w:val="0003039D"/>
    <w:rsid w:val="000304FD"/>
    <w:rsid w:val="000324E4"/>
    <w:rsid w:val="00034329"/>
    <w:rsid w:val="000366F9"/>
    <w:rsid w:val="00036EE1"/>
    <w:rsid w:val="0003766C"/>
    <w:rsid w:val="00037834"/>
    <w:rsid w:val="000402FC"/>
    <w:rsid w:val="00041F5B"/>
    <w:rsid w:val="000445AF"/>
    <w:rsid w:val="000453D9"/>
    <w:rsid w:val="00046A9E"/>
    <w:rsid w:val="00050F6C"/>
    <w:rsid w:val="00051B5D"/>
    <w:rsid w:val="00052A3B"/>
    <w:rsid w:val="00054E75"/>
    <w:rsid w:val="0005526A"/>
    <w:rsid w:val="00056AE6"/>
    <w:rsid w:val="000619F6"/>
    <w:rsid w:val="0006229B"/>
    <w:rsid w:val="00063E09"/>
    <w:rsid w:val="0006421F"/>
    <w:rsid w:val="00064674"/>
    <w:rsid w:val="0006599E"/>
    <w:rsid w:val="00066DEA"/>
    <w:rsid w:val="0006716A"/>
    <w:rsid w:val="0006780D"/>
    <w:rsid w:val="00067B64"/>
    <w:rsid w:val="00070223"/>
    <w:rsid w:val="00071282"/>
    <w:rsid w:val="00071516"/>
    <w:rsid w:val="00072511"/>
    <w:rsid w:val="00072518"/>
    <w:rsid w:val="00076449"/>
    <w:rsid w:val="00082F88"/>
    <w:rsid w:val="00084FD1"/>
    <w:rsid w:val="00085C82"/>
    <w:rsid w:val="000870EF"/>
    <w:rsid w:val="00090765"/>
    <w:rsid w:val="00091E96"/>
    <w:rsid w:val="00095D55"/>
    <w:rsid w:val="00096734"/>
    <w:rsid w:val="00096B0E"/>
    <w:rsid w:val="00097986"/>
    <w:rsid w:val="000A03F1"/>
    <w:rsid w:val="000A3C58"/>
    <w:rsid w:val="000A3E3A"/>
    <w:rsid w:val="000A7A26"/>
    <w:rsid w:val="000A7D04"/>
    <w:rsid w:val="000B0700"/>
    <w:rsid w:val="000B215F"/>
    <w:rsid w:val="000B2E4F"/>
    <w:rsid w:val="000B413E"/>
    <w:rsid w:val="000B4A35"/>
    <w:rsid w:val="000B50FA"/>
    <w:rsid w:val="000B7A28"/>
    <w:rsid w:val="000C0176"/>
    <w:rsid w:val="000C325B"/>
    <w:rsid w:val="000C41EE"/>
    <w:rsid w:val="000C536E"/>
    <w:rsid w:val="000C5703"/>
    <w:rsid w:val="000D3960"/>
    <w:rsid w:val="000D4324"/>
    <w:rsid w:val="000D4AD3"/>
    <w:rsid w:val="000D529E"/>
    <w:rsid w:val="000D6103"/>
    <w:rsid w:val="000E64B7"/>
    <w:rsid w:val="000F12B6"/>
    <w:rsid w:val="000F1761"/>
    <w:rsid w:val="000F1D80"/>
    <w:rsid w:val="000F21A5"/>
    <w:rsid w:val="000F337B"/>
    <w:rsid w:val="000F3EA3"/>
    <w:rsid w:val="000F7352"/>
    <w:rsid w:val="000F75B8"/>
    <w:rsid w:val="000F75CA"/>
    <w:rsid w:val="00100099"/>
    <w:rsid w:val="00100192"/>
    <w:rsid w:val="001003ED"/>
    <w:rsid w:val="00101206"/>
    <w:rsid w:val="00101954"/>
    <w:rsid w:val="0010201F"/>
    <w:rsid w:val="0010307F"/>
    <w:rsid w:val="001032B2"/>
    <w:rsid w:val="00103941"/>
    <w:rsid w:val="0010558F"/>
    <w:rsid w:val="00105EF3"/>
    <w:rsid w:val="001110EC"/>
    <w:rsid w:val="001111A8"/>
    <w:rsid w:val="00111E5A"/>
    <w:rsid w:val="001121B8"/>
    <w:rsid w:val="0011330F"/>
    <w:rsid w:val="00115004"/>
    <w:rsid w:val="00115FA0"/>
    <w:rsid w:val="001161BB"/>
    <w:rsid w:val="0011624C"/>
    <w:rsid w:val="00116B28"/>
    <w:rsid w:val="001171A7"/>
    <w:rsid w:val="00123B84"/>
    <w:rsid w:val="00126320"/>
    <w:rsid w:val="00131DBB"/>
    <w:rsid w:val="00133009"/>
    <w:rsid w:val="001337E9"/>
    <w:rsid w:val="001338A9"/>
    <w:rsid w:val="00135702"/>
    <w:rsid w:val="00140A9C"/>
    <w:rsid w:val="00140B9D"/>
    <w:rsid w:val="00143731"/>
    <w:rsid w:val="00150EAA"/>
    <w:rsid w:val="00151684"/>
    <w:rsid w:val="001519EC"/>
    <w:rsid w:val="0015249F"/>
    <w:rsid w:val="00153A0E"/>
    <w:rsid w:val="00156C36"/>
    <w:rsid w:val="00160101"/>
    <w:rsid w:val="001605E8"/>
    <w:rsid w:val="0016364C"/>
    <w:rsid w:val="00167679"/>
    <w:rsid w:val="00170A4A"/>
    <w:rsid w:val="00170B58"/>
    <w:rsid w:val="00170CEE"/>
    <w:rsid w:val="00170EF8"/>
    <w:rsid w:val="001729AB"/>
    <w:rsid w:val="00174CFF"/>
    <w:rsid w:val="00174FC6"/>
    <w:rsid w:val="001756F2"/>
    <w:rsid w:val="001804E3"/>
    <w:rsid w:val="001815CE"/>
    <w:rsid w:val="001819CA"/>
    <w:rsid w:val="00181F91"/>
    <w:rsid w:val="001823D2"/>
    <w:rsid w:val="00182FE9"/>
    <w:rsid w:val="0018319F"/>
    <w:rsid w:val="001844BD"/>
    <w:rsid w:val="001874DB"/>
    <w:rsid w:val="001900D6"/>
    <w:rsid w:val="0019468E"/>
    <w:rsid w:val="0019506A"/>
    <w:rsid w:val="001A0CA6"/>
    <w:rsid w:val="001A17D2"/>
    <w:rsid w:val="001A5FF4"/>
    <w:rsid w:val="001A67FB"/>
    <w:rsid w:val="001B34E8"/>
    <w:rsid w:val="001B37FC"/>
    <w:rsid w:val="001B4525"/>
    <w:rsid w:val="001B6D5B"/>
    <w:rsid w:val="001C0019"/>
    <w:rsid w:val="001C076E"/>
    <w:rsid w:val="001C13BF"/>
    <w:rsid w:val="001C4169"/>
    <w:rsid w:val="001C5E50"/>
    <w:rsid w:val="001D0844"/>
    <w:rsid w:val="001D228D"/>
    <w:rsid w:val="001D27EB"/>
    <w:rsid w:val="001D46A2"/>
    <w:rsid w:val="001D5745"/>
    <w:rsid w:val="001D6F95"/>
    <w:rsid w:val="001D746B"/>
    <w:rsid w:val="001E0B77"/>
    <w:rsid w:val="001E112F"/>
    <w:rsid w:val="001E615C"/>
    <w:rsid w:val="001E7AA9"/>
    <w:rsid w:val="001F0066"/>
    <w:rsid w:val="001F16A3"/>
    <w:rsid w:val="001F22CC"/>
    <w:rsid w:val="001F3D48"/>
    <w:rsid w:val="001F40C5"/>
    <w:rsid w:val="001F44BC"/>
    <w:rsid w:val="001F581E"/>
    <w:rsid w:val="001F6B2E"/>
    <w:rsid w:val="001F74F8"/>
    <w:rsid w:val="0020297E"/>
    <w:rsid w:val="00204B02"/>
    <w:rsid w:val="00207CC9"/>
    <w:rsid w:val="00211323"/>
    <w:rsid w:val="00212369"/>
    <w:rsid w:val="00212432"/>
    <w:rsid w:val="0021686D"/>
    <w:rsid w:val="0021731B"/>
    <w:rsid w:val="00220F5D"/>
    <w:rsid w:val="002214EC"/>
    <w:rsid w:val="00224253"/>
    <w:rsid w:val="00226877"/>
    <w:rsid w:val="002270D1"/>
    <w:rsid w:val="00227A78"/>
    <w:rsid w:val="0023013D"/>
    <w:rsid w:val="002303A1"/>
    <w:rsid w:val="002308D7"/>
    <w:rsid w:val="00232BCD"/>
    <w:rsid w:val="00235D13"/>
    <w:rsid w:val="00236BF4"/>
    <w:rsid w:val="00236D53"/>
    <w:rsid w:val="002374BE"/>
    <w:rsid w:val="00240C69"/>
    <w:rsid w:val="0024169A"/>
    <w:rsid w:val="0024531F"/>
    <w:rsid w:val="0024728A"/>
    <w:rsid w:val="00247F90"/>
    <w:rsid w:val="00252994"/>
    <w:rsid w:val="00252EC8"/>
    <w:rsid w:val="00252EDB"/>
    <w:rsid w:val="0025301B"/>
    <w:rsid w:val="00257459"/>
    <w:rsid w:val="002576AE"/>
    <w:rsid w:val="00257A9D"/>
    <w:rsid w:val="00266F25"/>
    <w:rsid w:val="002679F8"/>
    <w:rsid w:val="00271507"/>
    <w:rsid w:val="00271E75"/>
    <w:rsid w:val="00272DBE"/>
    <w:rsid w:val="002734EE"/>
    <w:rsid w:val="00273830"/>
    <w:rsid w:val="00280008"/>
    <w:rsid w:val="002814A5"/>
    <w:rsid w:val="00281E13"/>
    <w:rsid w:val="00282E83"/>
    <w:rsid w:val="00283923"/>
    <w:rsid w:val="002840A1"/>
    <w:rsid w:val="00284F17"/>
    <w:rsid w:val="002859C7"/>
    <w:rsid w:val="00285BF4"/>
    <w:rsid w:val="00292AFE"/>
    <w:rsid w:val="0029366E"/>
    <w:rsid w:val="002A07AA"/>
    <w:rsid w:val="002A6F7F"/>
    <w:rsid w:val="002A7BA8"/>
    <w:rsid w:val="002B45C2"/>
    <w:rsid w:val="002C39F8"/>
    <w:rsid w:val="002C3B43"/>
    <w:rsid w:val="002C4DD7"/>
    <w:rsid w:val="002C5AEB"/>
    <w:rsid w:val="002C621A"/>
    <w:rsid w:val="002C6271"/>
    <w:rsid w:val="002D1978"/>
    <w:rsid w:val="002D1C1E"/>
    <w:rsid w:val="002D4A1D"/>
    <w:rsid w:val="002D5A3F"/>
    <w:rsid w:val="002E01CA"/>
    <w:rsid w:val="002E06FC"/>
    <w:rsid w:val="002E31BA"/>
    <w:rsid w:val="002E35D5"/>
    <w:rsid w:val="002E48D1"/>
    <w:rsid w:val="002E4C87"/>
    <w:rsid w:val="002E7168"/>
    <w:rsid w:val="002E76C3"/>
    <w:rsid w:val="002F4069"/>
    <w:rsid w:val="00303C5F"/>
    <w:rsid w:val="00303FE8"/>
    <w:rsid w:val="003054F6"/>
    <w:rsid w:val="00305C43"/>
    <w:rsid w:val="00307C99"/>
    <w:rsid w:val="00310ED9"/>
    <w:rsid w:val="00311400"/>
    <w:rsid w:val="0031379F"/>
    <w:rsid w:val="00315D64"/>
    <w:rsid w:val="00316144"/>
    <w:rsid w:val="00316383"/>
    <w:rsid w:val="003209C0"/>
    <w:rsid w:val="003222A4"/>
    <w:rsid w:val="003240D0"/>
    <w:rsid w:val="00324A24"/>
    <w:rsid w:val="003250C8"/>
    <w:rsid w:val="003279F6"/>
    <w:rsid w:val="00330136"/>
    <w:rsid w:val="00330338"/>
    <w:rsid w:val="0033378F"/>
    <w:rsid w:val="00334B2A"/>
    <w:rsid w:val="00341241"/>
    <w:rsid w:val="003420F8"/>
    <w:rsid w:val="00346565"/>
    <w:rsid w:val="00346B05"/>
    <w:rsid w:val="00347555"/>
    <w:rsid w:val="00356BF6"/>
    <w:rsid w:val="00357557"/>
    <w:rsid w:val="00360E6B"/>
    <w:rsid w:val="00361507"/>
    <w:rsid w:val="003616BE"/>
    <w:rsid w:val="00364576"/>
    <w:rsid w:val="003647D5"/>
    <w:rsid w:val="0036671C"/>
    <w:rsid w:val="00366846"/>
    <w:rsid w:val="003706FC"/>
    <w:rsid w:val="0037538C"/>
    <w:rsid w:val="00377564"/>
    <w:rsid w:val="0037789E"/>
    <w:rsid w:val="003778E9"/>
    <w:rsid w:val="0038049A"/>
    <w:rsid w:val="00381081"/>
    <w:rsid w:val="00381703"/>
    <w:rsid w:val="00381DF4"/>
    <w:rsid w:val="00382FC0"/>
    <w:rsid w:val="003834D8"/>
    <w:rsid w:val="00385A2A"/>
    <w:rsid w:val="003872A3"/>
    <w:rsid w:val="0038736F"/>
    <w:rsid w:val="003875D0"/>
    <w:rsid w:val="00387D8B"/>
    <w:rsid w:val="00391D79"/>
    <w:rsid w:val="003933CC"/>
    <w:rsid w:val="0039648D"/>
    <w:rsid w:val="00397D26"/>
    <w:rsid w:val="003A013C"/>
    <w:rsid w:val="003A0FCA"/>
    <w:rsid w:val="003A1D0B"/>
    <w:rsid w:val="003A54DC"/>
    <w:rsid w:val="003A5B56"/>
    <w:rsid w:val="003A6E95"/>
    <w:rsid w:val="003B2B71"/>
    <w:rsid w:val="003B3512"/>
    <w:rsid w:val="003C117B"/>
    <w:rsid w:val="003C2A19"/>
    <w:rsid w:val="003C41C8"/>
    <w:rsid w:val="003C6217"/>
    <w:rsid w:val="003D0E86"/>
    <w:rsid w:val="003D1CBF"/>
    <w:rsid w:val="003D3BBB"/>
    <w:rsid w:val="003D56EA"/>
    <w:rsid w:val="003D5755"/>
    <w:rsid w:val="003D587A"/>
    <w:rsid w:val="003D5A5D"/>
    <w:rsid w:val="003E112F"/>
    <w:rsid w:val="003E20D5"/>
    <w:rsid w:val="003E3BB3"/>
    <w:rsid w:val="003E44D8"/>
    <w:rsid w:val="003E58F4"/>
    <w:rsid w:val="003F0DDB"/>
    <w:rsid w:val="003F111B"/>
    <w:rsid w:val="003F1ED1"/>
    <w:rsid w:val="003F35FD"/>
    <w:rsid w:val="003F6FEB"/>
    <w:rsid w:val="0040157C"/>
    <w:rsid w:val="004039F4"/>
    <w:rsid w:val="00405BD6"/>
    <w:rsid w:val="00411840"/>
    <w:rsid w:val="00411BA2"/>
    <w:rsid w:val="00413ED7"/>
    <w:rsid w:val="00416C59"/>
    <w:rsid w:val="00420079"/>
    <w:rsid w:val="00421AFC"/>
    <w:rsid w:val="004226BF"/>
    <w:rsid w:val="00422770"/>
    <w:rsid w:val="004229C7"/>
    <w:rsid w:val="00423C89"/>
    <w:rsid w:val="004256D0"/>
    <w:rsid w:val="00427970"/>
    <w:rsid w:val="00427F54"/>
    <w:rsid w:val="00437EB3"/>
    <w:rsid w:val="00441921"/>
    <w:rsid w:val="0044310E"/>
    <w:rsid w:val="00450223"/>
    <w:rsid w:val="00452037"/>
    <w:rsid w:val="0045367E"/>
    <w:rsid w:val="004543F7"/>
    <w:rsid w:val="00454976"/>
    <w:rsid w:val="00456A4D"/>
    <w:rsid w:val="00467123"/>
    <w:rsid w:val="00467EF0"/>
    <w:rsid w:val="004735D7"/>
    <w:rsid w:val="004805AD"/>
    <w:rsid w:val="00480A3D"/>
    <w:rsid w:val="00480E09"/>
    <w:rsid w:val="004833F7"/>
    <w:rsid w:val="004920F8"/>
    <w:rsid w:val="00493D46"/>
    <w:rsid w:val="004949C1"/>
    <w:rsid w:val="00494B1B"/>
    <w:rsid w:val="00494DCD"/>
    <w:rsid w:val="00496341"/>
    <w:rsid w:val="0049714F"/>
    <w:rsid w:val="00497A98"/>
    <w:rsid w:val="00497B29"/>
    <w:rsid w:val="004A12A9"/>
    <w:rsid w:val="004A5047"/>
    <w:rsid w:val="004B0119"/>
    <w:rsid w:val="004B0158"/>
    <w:rsid w:val="004B0275"/>
    <w:rsid w:val="004B2DAB"/>
    <w:rsid w:val="004B366C"/>
    <w:rsid w:val="004B3E91"/>
    <w:rsid w:val="004B5ECB"/>
    <w:rsid w:val="004C050A"/>
    <w:rsid w:val="004C14ED"/>
    <w:rsid w:val="004C1873"/>
    <w:rsid w:val="004C573F"/>
    <w:rsid w:val="004D7ABD"/>
    <w:rsid w:val="004E06CB"/>
    <w:rsid w:val="004E1A1F"/>
    <w:rsid w:val="004E2F84"/>
    <w:rsid w:val="004E3C28"/>
    <w:rsid w:val="004E4453"/>
    <w:rsid w:val="004E5053"/>
    <w:rsid w:val="004E594A"/>
    <w:rsid w:val="004E5A3F"/>
    <w:rsid w:val="004F13D5"/>
    <w:rsid w:val="004F3870"/>
    <w:rsid w:val="004F3F3D"/>
    <w:rsid w:val="004F4087"/>
    <w:rsid w:val="004F47E1"/>
    <w:rsid w:val="004F4996"/>
    <w:rsid w:val="004F50E0"/>
    <w:rsid w:val="004F6899"/>
    <w:rsid w:val="00500A34"/>
    <w:rsid w:val="005014BF"/>
    <w:rsid w:val="00501512"/>
    <w:rsid w:val="00501525"/>
    <w:rsid w:val="00504A44"/>
    <w:rsid w:val="00504F1C"/>
    <w:rsid w:val="005056A7"/>
    <w:rsid w:val="00512F66"/>
    <w:rsid w:val="00513252"/>
    <w:rsid w:val="005138C6"/>
    <w:rsid w:val="005155F3"/>
    <w:rsid w:val="0051651F"/>
    <w:rsid w:val="00522E1B"/>
    <w:rsid w:val="00524853"/>
    <w:rsid w:val="00525D04"/>
    <w:rsid w:val="005271DB"/>
    <w:rsid w:val="00531CB3"/>
    <w:rsid w:val="00532C9C"/>
    <w:rsid w:val="00534701"/>
    <w:rsid w:val="00536EB9"/>
    <w:rsid w:val="0054168E"/>
    <w:rsid w:val="0054257A"/>
    <w:rsid w:val="005428C3"/>
    <w:rsid w:val="00544A82"/>
    <w:rsid w:val="00544B8A"/>
    <w:rsid w:val="00545218"/>
    <w:rsid w:val="00546DA6"/>
    <w:rsid w:val="005473A1"/>
    <w:rsid w:val="005509FC"/>
    <w:rsid w:val="00551FA2"/>
    <w:rsid w:val="0055399D"/>
    <w:rsid w:val="00556AE3"/>
    <w:rsid w:val="005570DA"/>
    <w:rsid w:val="005601D4"/>
    <w:rsid w:val="0056027F"/>
    <w:rsid w:val="0057013D"/>
    <w:rsid w:val="00570514"/>
    <w:rsid w:val="005744A3"/>
    <w:rsid w:val="00574972"/>
    <w:rsid w:val="00577EF7"/>
    <w:rsid w:val="00581D4B"/>
    <w:rsid w:val="0058630C"/>
    <w:rsid w:val="00595C00"/>
    <w:rsid w:val="0059637D"/>
    <w:rsid w:val="005A417C"/>
    <w:rsid w:val="005A6FF1"/>
    <w:rsid w:val="005B052C"/>
    <w:rsid w:val="005B2045"/>
    <w:rsid w:val="005B48AD"/>
    <w:rsid w:val="005B4C5F"/>
    <w:rsid w:val="005B4D4F"/>
    <w:rsid w:val="005B5EC7"/>
    <w:rsid w:val="005B6BC8"/>
    <w:rsid w:val="005B6FBC"/>
    <w:rsid w:val="005C0CBD"/>
    <w:rsid w:val="005C0F56"/>
    <w:rsid w:val="005C23E9"/>
    <w:rsid w:val="005C6256"/>
    <w:rsid w:val="005C6E6E"/>
    <w:rsid w:val="005D0F7F"/>
    <w:rsid w:val="005D42C2"/>
    <w:rsid w:val="005D5869"/>
    <w:rsid w:val="005D6425"/>
    <w:rsid w:val="005D6469"/>
    <w:rsid w:val="005E093F"/>
    <w:rsid w:val="005F1701"/>
    <w:rsid w:val="005F2ACF"/>
    <w:rsid w:val="005F3BC5"/>
    <w:rsid w:val="005F4220"/>
    <w:rsid w:val="00600C7A"/>
    <w:rsid w:val="00601481"/>
    <w:rsid w:val="006028BC"/>
    <w:rsid w:val="006054CB"/>
    <w:rsid w:val="00606DAB"/>
    <w:rsid w:val="006101EB"/>
    <w:rsid w:val="006129BF"/>
    <w:rsid w:val="00612E28"/>
    <w:rsid w:val="00612F01"/>
    <w:rsid w:val="0061554F"/>
    <w:rsid w:val="00617B61"/>
    <w:rsid w:val="00620184"/>
    <w:rsid w:val="00621F61"/>
    <w:rsid w:val="00622F5E"/>
    <w:rsid w:val="0062438A"/>
    <w:rsid w:val="00624633"/>
    <w:rsid w:val="006300E9"/>
    <w:rsid w:val="00632320"/>
    <w:rsid w:val="00632AD8"/>
    <w:rsid w:val="00634D17"/>
    <w:rsid w:val="00636096"/>
    <w:rsid w:val="006369E1"/>
    <w:rsid w:val="00636F63"/>
    <w:rsid w:val="006410B7"/>
    <w:rsid w:val="00641DC9"/>
    <w:rsid w:val="00642631"/>
    <w:rsid w:val="00643575"/>
    <w:rsid w:val="0064425E"/>
    <w:rsid w:val="00645035"/>
    <w:rsid w:val="00645D71"/>
    <w:rsid w:val="00650750"/>
    <w:rsid w:val="00652BF6"/>
    <w:rsid w:val="0065418C"/>
    <w:rsid w:val="0065644C"/>
    <w:rsid w:val="00657CD6"/>
    <w:rsid w:val="006613B8"/>
    <w:rsid w:val="006633D5"/>
    <w:rsid w:val="00663752"/>
    <w:rsid w:val="00666508"/>
    <w:rsid w:val="00667388"/>
    <w:rsid w:val="00667E6B"/>
    <w:rsid w:val="00671E1A"/>
    <w:rsid w:val="00672DB1"/>
    <w:rsid w:val="00673038"/>
    <w:rsid w:val="00673769"/>
    <w:rsid w:val="00677ED3"/>
    <w:rsid w:val="0068306A"/>
    <w:rsid w:val="006839FA"/>
    <w:rsid w:val="00684738"/>
    <w:rsid w:val="00684FDA"/>
    <w:rsid w:val="00685230"/>
    <w:rsid w:val="00685C8D"/>
    <w:rsid w:val="00690C72"/>
    <w:rsid w:val="00693DE0"/>
    <w:rsid w:val="00694A59"/>
    <w:rsid w:val="00696E38"/>
    <w:rsid w:val="006A0261"/>
    <w:rsid w:val="006A295D"/>
    <w:rsid w:val="006A2BD2"/>
    <w:rsid w:val="006A42FC"/>
    <w:rsid w:val="006A5BE8"/>
    <w:rsid w:val="006A5D05"/>
    <w:rsid w:val="006A672F"/>
    <w:rsid w:val="006B2161"/>
    <w:rsid w:val="006B5372"/>
    <w:rsid w:val="006B7337"/>
    <w:rsid w:val="006B7A95"/>
    <w:rsid w:val="006C2252"/>
    <w:rsid w:val="006C3E90"/>
    <w:rsid w:val="006C3F0D"/>
    <w:rsid w:val="006C4912"/>
    <w:rsid w:val="006C5EF7"/>
    <w:rsid w:val="006C71D1"/>
    <w:rsid w:val="006C7E0C"/>
    <w:rsid w:val="006D1735"/>
    <w:rsid w:val="006D46F0"/>
    <w:rsid w:val="006D6F92"/>
    <w:rsid w:val="006E0061"/>
    <w:rsid w:val="006E0143"/>
    <w:rsid w:val="006E1AB3"/>
    <w:rsid w:val="006E34E7"/>
    <w:rsid w:val="006E62FE"/>
    <w:rsid w:val="006F1337"/>
    <w:rsid w:val="006F1D1E"/>
    <w:rsid w:val="006F2117"/>
    <w:rsid w:val="006F2DAF"/>
    <w:rsid w:val="006F3798"/>
    <w:rsid w:val="006F54C1"/>
    <w:rsid w:val="006F5F2E"/>
    <w:rsid w:val="00700651"/>
    <w:rsid w:val="00701243"/>
    <w:rsid w:val="007018DA"/>
    <w:rsid w:val="00701BBC"/>
    <w:rsid w:val="00705AC8"/>
    <w:rsid w:val="00706D8F"/>
    <w:rsid w:val="007106CE"/>
    <w:rsid w:val="007126B4"/>
    <w:rsid w:val="00713E48"/>
    <w:rsid w:val="007157E2"/>
    <w:rsid w:val="00717548"/>
    <w:rsid w:val="007208C2"/>
    <w:rsid w:val="00721D32"/>
    <w:rsid w:val="007236E0"/>
    <w:rsid w:val="00724121"/>
    <w:rsid w:val="00733E8D"/>
    <w:rsid w:val="00734F49"/>
    <w:rsid w:val="0073590E"/>
    <w:rsid w:val="0073695C"/>
    <w:rsid w:val="0074050E"/>
    <w:rsid w:val="007405F1"/>
    <w:rsid w:val="00742380"/>
    <w:rsid w:val="0074276C"/>
    <w:rsid w:val="00742962"/>
    <w:rsid w:val="00743289"/>
    <w:rsid w:val="00745CCB"/>
    <w:rsid w:val="00745E44"/>
    <w:rsid w:val="0075103C"/>
    <w:rsid w:val="00752AC0"/>
    <w:rsid w:val="00756582"/>
    <w:rsid w:val="00756C7A"/>
    <w:rsid w:val="00757D03"/>
    <w:rsid w:val="00760A5C"/>
    <w:rsid w:val="007622FD"/>
    <w:rsid w:val="00762CEB"/>
    <w:rsid w:val="00764006"/>
    <w:rsid w:val="00764400"/>
    <w:rsid w:val="00764442"/>
    <w:rsid w:val="00765179"/>
    <w:rsid w:val="00767B33"/>
    <w:rsid w:val="00773093"/>
    <w:rsid w:val="00774C98"/>
    <w:rsid w:val="00776775"/>
    <w:rsid w:val="0078206B"/>
    <w:rsid w:val="00782725"/>
    <w:rsid w:val="00783D7C"/>
    <w:rsid w:val="00784F00"/>
    <w:rsid w:val="00785D41"/>
    <w:rsid w:val="00786089"/>
    <w:rsid w:val="007922BF"/>
    <w:rsid w:val="00793A4C"/>
    <w:rsid w:val="00793E6D"/>
    <w:rsid w:val="00794335"/>
    <w:rsid w:val="00795AFD"/>
    <w:rsid w:val="0079641D"/>
    <w:rsid w:val="00796621"/>
    <w:rsid w:val="00796930"/>
    <w:rsid w:val="00796E73"/>
    <w:rsid w:val="007A02F1"/>
    <w:rsid w:val="007A1589"/>
    <w:rsid w:val="007A5F38"/>
    <w:rsid w:val="007A6181"/>
    <w:rsid w:val="007B1668"/>
    <w:rsid w:val="007B181B"/>
    <w:rsid w:val="007B2782"/>
    <w:rsid w:val="007B4269"/>
    <w:rsid w:val="007B599A"/>
    <w:rsid w:val="007B6E37"/>
    <w:rsid w:val="007B73A4"/>
    <w:rsid w:val="007B78C7"/>
    <w:rsid w:val="007C2260"/>
    <w:rsid w:val="007C2F70"/>
    <w:rsid w:val="007C5CC3"/>
    <w:rsid w:val="007D0559"/>
    <w:rsid w:val="007D0A9C"/>
    <w:rsid w:val="007D0BD3"/>
    <w:rsid w:val="007D1E30"/>
    <w:rsid w:val="007D2C7D"/>
    <w:rsid w:val="007D56E4"/>
    <w:rsid w:val="007D7682"/>
    <w:rsid w:val="007D7BF5"/>
    <w:rsid w:val="007E125E"/>
    <w:rsid w:val="007E2B59"/>
    <w:rsid w:val="007F1413"/>
    <w:rsid w:val="007F2277"/>
    <w:rsid w:val="007F286D"/>
    <w:rsid w:val="007F5672"/>
    <w:rsid w:val="008011DF"/>
    <w:rsid w:val="0080230C"/>
    <w:rsid w:val="00802F6C"/>
    <w:rsid w:val="00804B16"/>
    <w:rsid w:val="0080660E"/>
    <w:rsid w:val="00811146"/>
    <w:rsid w:val="008114F0"/>
    <w:rsid w:val="008124A4"/>
    <w:rsid w:val="008136DF"/>
    <w:rsid w:val="00814BFF"/>
    <w:rsid w:val="00816F6D"/>
    <w:rsid w:val="008175EB"/>
    <w:rsid w:val="00821086"/>
    <w:rsid w:val="00822898"/>
    <w:rsid w:val="00822976"/>
    <w:rsid w:val="0082332B"/>
    <w:rsid w:val="0082392C"/>
    <w:rsid w:val="00825126"/>
    <w:rsid w:val="00826C32"/>
    <w:rsid w:val="008271F6"/>
    <w:rsid w:val="00831C18"/>
    <w:rsid w:val="008335E4"/>
    <w:rsid w:val="00834648"/>
    <w:rsid w:val="008377A2"/>
    <w:rsid w:val="00843C3E"/>
    <w:rsid w:val="00844952"/>
    <w:rsid w:val="00844C17"/>
    <w:rsid w:val="00844CF3"/>
    <w:rsid w:val="00846629"/>
    <w:rsid w:val="0084773A"/>
    <w:rsid w:val="008501F6"/>
    <w:rsid w:val="00852213"/>
    <w:rsid w:val="0085295F"/>
    <w:rsid w:val="008549F8"/>
    <w:rsid w:val="00856858"/>
    <w:rsid w:val="00857863"/>
    <w:rsid w:val="0085797C"/>
    <w:rsid w:val="00861BF6"/>
    <w:rsid w:val="00862229"/>
    <w:rsid w:val="008646A9"/>
    <w:rsid w:val="00864B3E"/>
    <w:rsid w:val="00866B4B"/>
    <w:rsid w:val="00866DCD"/>
    <w:rsid w:val="00867299"/>
    <w:rsid w:val="00875A8C"/>
    <w:rsid w:val="00876F9E"/>
    <w:rsid w:val="008775B2"/>
    <w:rsid w:val="0088037E"/>
    <w:rsid w:val="00883DAD"/>
    <w:rsid w:val="0088501B"/>
    <w:rsid w:val="00885C76"/>
    <w:rsid w:val="00887251"/>
    <w:rsid w:val="008954BB"/>
    <w:rsid w:val="008956F5"/>
    <w:rsid w:val="00896F52"/>
    <w:rsid w:val="008A0AE3"/>
    <w:rsid w:val="008A147F"/>
    <w:rsid w:val="008A4101"/>
    <w:rsid w:val="008A494D"/>
    <w:rsid w:val="008A6D55"/>
    <w:rsid w:val="008A75F4"/>
    <w:rsid w:val="008A7EC6"/>
    <w:rsid w:val="008B1ABB"/>
    <w:rsid w:val="008B2B5D"/>
    <w:rsid w:val="008B33E6"/>
    <w:rsid w:val="008B7AFC"/>
    <w:rsid w:val="008C11E8"/>
    <w:rsid w:val="008C3E49"/>
    <w:rsid w:val="008C3E96"/>
    <w:rsid w:val="008D2CF3"/>
    <w:rsid w:val="008D406E"/>
    <w:rsid w:val="008D6999"/>
    <w:rsid w:val="008D7535"/>
    <w:rsid w:val="008E0B8C"/>
    <w:rsid w:val="008E0C93"/>
    <w:rsid w:val="008E33C8"/>
    <w:rsid w:val="008E3479"/>
    <w:rsid w:val="008E392A"/>
    <w:rsid w:val="008E3E7D"/>
    <w:rsid w:val="008E412C"/>
    <w:rsid w:val="008E526C"/>
    <w:rsid w:val="008E545B"/>
    <w:rsid w:val="008E6034"/>
    <w:rsid w:val="008E607B"/>
    <w:rsid w:val="008E7FA5"/>
    <w:rsid w:val="008F43F2"/>
    <w:rsid w:val="008F56E1"/>
    <w:rsid w:val="00900C89"/>
    <w:rsid w:val="00900CAB"/>
    <w:rsid w:val="00901A14"/>
    <w:rsid w:val="00902270"/>
    <w:rsid w:val="00902291"/>
    <w:rsid w:val="0090282E"/>
    <w:rsid w:val="00903247"/>
    <w:rsid w:val="00906BB8"/>
    <w:rsid w:val="00906E90"/>
    <w:rsid w:val="009070E1"/>
    <w:rsid w:val="00915E4A"/>
    <w:rsid w:val="00917297"/>
    <w:rsid w:val="00920005"/>
    <w:rsid w:val="00920EE3"/>
    <w:rsid w:val="00923C3E"/>
    <w:rsid w:val="00924D02"/>
    <w:rsid w:val="00926BD0"/>
    <w:rsid w:val="0093095A"/>
    <w:rsid w:val="00932DBF"/>
    <w:rsid w:val="00934094"/>
    <w:rsid w:val="00934A02"/>
    <w:rsid w:val="00934F9D"/>
    <w:rsid w:val="00936C7F"/>
    <w:rsid w:val="00936DC7"/>
    <w:rsid w:val="00937096"/>
    <w:rsid w:val="00940C8E"/>
    <w:rsid w:val="00941683"/>
    <w:rsid w:val="00941A5E"/>
    <w:rsid w:val="009430CF"/>
    <w:rsid w:val="009431A3"/>
    <w:rsid w:val="009451F3"/>
    <w:rsid w:val="00947284"/>
    <w:rsid w:val="00951790"/>
    <w:rsid w:val="00952703"/>
    <w:rsid w:val="00956949"/>
    <w:rsid w:val="00956C72"/>
    <w:rsid w:val="00961B0F"/>
    <w:rsid w:val="00962A3A"/>
    <w:rsid w:val="0096609B"/>
    <w:rsid w:val="0096651D"/>
    <w:rsid w:val="00966EC6"/>
    <w:rsid w:val="009716FB"/>
    <w:rsid w:val="00972BAE"/>
    <w:rsid w:val="00973905"/>
    <w:rsid w:val="009773B7"/>
    <w:rsid w:val="00984378"/>
    <w:rsid w:val="00985092"/>
    <w:rsid w:val="00986203"/>
    <w:rsid w:val="00986572"/>
    <w:rsid w:val="00987791"/>
    <w:rsid w:val="00987920"/>
    <w:rsid w:val="009914AD"/>
    <w:rsid w:val="009920F2"/>
    <w:rsid w:val="0099414F"/>
    <w:rsid w:val="0099698C"/>
    <w:rsid w:val="009A024E"/>
    <w:rsid w:val="009A174A"/>
    <w:rsid w:val="009A3510"/>
    <w:rsid w:val="009A4664"/>
    <w:rsid w:val="009B0ED4"/>
    <w:rsid w:val="009B1AB1"/>
    <w:rsid w:val="009B269D"/>
    <w:rsid w:val="009B352A"/>
    <w:rsid w:val="009B46E0"/>
    <w:rsid w:val="009B470F"/>
    <w:rsid w:val="009B567A"/>
    <w:rsid w:val="009B56C8"/>
    <w:rsid w:val="009B6159"/>
    <w:rsid w:val="009C1C6D"/>
    <w:rsid w:val="009C2FFA"/>
    <w:rsid w:val="009C38F0"/>
    <w:rsid w:val="009C4A9C"/>
    <w:rsid w:val="009C586D"/>
    <w:rsid w:val="009D0010"/>
    <w:rsid w:val="009D053C"/>
    <w:rsid w:val="009D0AE1"/>
    <w:rsid w:val="009D0F83"/>
    <w:rsid w:val="009D3C90"/>
    <w:rsid w:val="009D424D"/>
    <w:rsid w:val="009D42A4"/>
    <w:rsid w:val="009D4E7C"/>
    <w:rsid w:val="009D561D"/>
    <w:rsid w:val="009D5933"/>
    <w:rsid w:val="009E0721"/>
    <w:rsid w:val="009E4E93"/>
    <w:rsid w:val="009E6EC3"/>
    <w:rsid w:val="009E76FD"/>
    <w:rsid w:val="009F0109"/>
    <w:rsid w:val="009F10FB"/>
    <w:rsid w:val="009F1E2F"/>
    <w:rsid w:val="009F354E"/>
    <w:rsid w:val="009F38A5"/>
    <w:rsid w:val="009F72BA"/>
    <w:rsid w:val="00A00973"/>
    <w:rsid w:val="00A0290B"/>
    <w:rsid w:val="00A02A59"/>
    <w:rsid w:val="00A04937"/>
    <w:rsid w:val="00A0632C"/>
    <w:rsid w:val="00A063B9"/>
    <w:rsid w:val="00A07490"/>
    <w:rsid w:val="00A074A2"/>
    <w:rsid w:val="00A07D18"/>
    <w:rsid w:val="00A07EF6"/>
    <w:rsid w:val="00A1200D"/>
    <w:rsid w:val="00A1230E"/>
    <w:rsid w:val="00A12503"/>
    <w:rsid w:val="00A13C04"/>
    <w:rsid w:val="00A1491A"/>
    <w:rsid w:val="00A14BFE"/>
    <w:rsid w:val="00A15074"/>
    <w:rsid w:val="00A17565"/>
    <w:rsid w:val="00A17DCE"/>
    <w:rsid w:val="00A17F50"/>
    <w:rsid w:val="00A2003D"/>
    <w:rsid w:val="00A21009"/>
    <w:rsid w:val="00A2121F"/>
    <w:rsid w:val="00A21C53"/>
    <w:rsid w:val="00A2200E"/>
    <w:rsid w:val="00A22E33"/>
    <w:rsid w:val="00A25F0A"/>
    <w:rsid w:val="00A27093"/>
    <w:rsid w:val="00A2761F"/>
    <w:rsid w:val="00A276AC"/>
    <w:rsid w:val="00A2796F"/>
    <w:rsid w:val="00A27C8B"/>
    <w:rsid w:val="00A30D03"/>
    <w:rsid w:val="00A31F18"/>
    <w:rsid w:val="00A34AD1"/>
    <w:rsid w:val="00A3638A"/>
    <w:rsid w:val="00A40E53"/>
    <w:rsid w:val="00A41CE7"/>
    <w:rsid w:val="00A45012"/>
    <w:rsid w:val="00A456FF"/>
    <w:rsid w:val="00A45CCD"/>
    <w:rsid w:val="00A462C1"/>
    <w:rsid w:val="00A51AA2"/>
    <w:rsid w:val="00A55560"/>
    <w:rsid w:val="00A65413"/>
    <w:rsid w:val="00A6667D"/>
    <w:rsid w:val="00A67F7E"/>
    <w:rsid w:val="00A7061E"/>
    <w:rsid w:val="00A756EF"/>
    <w:rsid w:val="00A760A1"/>
    <w:rsid w:val="00A765AE"/>
    <w:rsid w:val="00A827D6"/>
    <w:rsid w:val="00A84053"/>
    <w:rsid w:val="00A84B23"/>
    <w:rsid w:val="00A85F44"/>
    <w:rsid w:val="00A86F0D"/>
    <w:rsid w:val="00A87122"/>
    <w:rsid w:val="00A907D9"/>
    <w:rsid w:val="00A912EA"/>
    <w:rsid w:val="00A9249E"/>
    <w:rsid w:val="00A93F97"/>
    <w:rsid w:val="00A94600"/>
    <w:rsid w:val="00A95BE4"/>
    <w:rsid w:val="00A95C2B"/>
    <w:rsid w:val="00A96E83"/>
    <w:rsid w:val="00AA10BF"/>
    <w:rsid w:val="00AA37A8"/>
    <w:rsid w:val="00AA3B50"/>
    <w:rsid w:val="00AA40A9"/>
    <w:rsid w:val="00AA4303"/>
    <w:rsid w:val="00AA5D98"/>
    <w:rsid w:val="00AA5F9C"/>
    <w:rsid w:val="00AA6AF6"/>
    <w:rsid w:val="00AB1AD2"/>
    <w:rsid w:val="00AB2CA2"/>
    <w:rsid w:val="00AB4478"/>
    <w:rsid w:val="00AB5A0E"/>
    <w:rsid w:val="00AB6016"/>
    <w:rsid w:val="00AB7DAD"/>
    <w:rsid w:val="00AC01EC"/>
    <w:rsid w:val="00AC0952"/>
    <w:rsid w:val="00AC0B00"/>
    <w:rsid w:val="00AC17DB"/>
    <w:rsid w:val="00AC4EBB"/>
    <w:rsid w:val="00AC5E77"/>
    <w:rsid w:val="00AD103D"/>
    <w:rsid w:val="00AD369D"/>
    <w:rsid w:val="00AD45C0"/>
    <w:rsid w:val="00AE3280"/>
    <w:rsid w:val="00AE6715"/>
    <w:rsid w:val="00AE7666"/>
    <w:rsid w:val="00AE7C50"/>
    <w:rsid w:val="00AF0C9F"/>
    <w:rsid w:val="00AF1EED"/>
    <w:rsid w:val="00AF2403"/>
    <w:rsid w:val="00AF5412"/>
    <w:rsid w:val="00AF62CF"/>
    <w:rsid w:val="00AF7152"/>
    <w:rsid w:val="00B00FF4"/>
    <w:rsid w:val="00B0383D"/>
    <w:rsid w:val="00B05449"/>
    <w:rsid w:val="00B069DA"/>
    <w:rsid w:val="00B07373"/>
    <w:rsid w:val="00B110E3"/>
    <w:rsid w:val="00B11A45"/>
    <w:rsid w:val="00B14122"/>
    <w:rsid w:val="00B15869"/>
    <w:rsid w:val="00B20BA8"/>
    <w:rsid w:val="00B21434"/>
    <w:rsid w:val="00B2350E"/>
    <w:rsid w:val="00B23892"/>
    <w:rsid w:val="00B24725"/>
    <w:rsid w:val="00B24F6C"/>
    <w:rsid w:val="00B267E3"/>
    <w:rsid w:val="00B26E64"/>
    <w:rsid w:val="00B331CB"/>
    <w:rsid w:val="00B35FB7"/>
    <w:rsid w:val="00B36281"/>
    <w:rsid w:val="00B370F6"/>
    <w:rsid w:val="00B375C9"/>
    <w:rsid w:val="00B37BE3"/>
    <w:rsid w:val="00B44F9E"/>
    <w:rsid w:val="00B50043"/>
    <w:rsid w:val="00B50E75"/>
    <w:rsid w:val="00B51B84"/>
    <w:rsid w:val="00B5226A"/>
    <w:rsid w:val="00B54C71"/>
    <w:rsid w:val="00B556BB"/>
    <w:rsid w:val="00B60AD8"/>
    <w:rsid w:val="00B60E29"/>
    <w:rsid w:val="00B655B1"/>
    <w:rsid w:val="00B665A8"/>
    <w:rsid w:val="00B674F3"/>
    <w:rsid w:val="00B721DC"/>
    <w:rsid w:val="00B732A3"/>
    <w:rsid w:val="00B772BB"/>
    <w:rsid w:val="00B7760A"/>
    <w:rsid w:val="00B77A5A"/>
    <w:rsid w:val="00B80E7F"/>
    <w:rsid w:val="00B81B84"/>
    <w:rsid w:val="00B82E6D"/>
    <w:rsid w:val="00B82F54"/>
    <w:rsid w:val="00B83427"/>
    <w:rsid w:val="00B839C4"/>
    <w:rsid w:val="00B83F1C"/>
    <w:rsid w:val="00B87A13"/>
    <w:rsid w:val="00B9108B"/>
    <w:rsid w:val="00B92F37"/>
    <w:rsid w:val="00B939FA"/>
    <w:rsid w:val="00B952B2"/>
    <w:rsid w:val="00B96138"/>
    <w:rsid w:val="00BA23C3"/>
    <w:rsid w:val="00BB0FD4"/>
    <w:rsid w:val="00BB25F5"/>
    <w:rsid w:val="00BB3F9F"/>
    <w:rsid w:val="00BB55C3"/>
    <w:rsid w:val="00BB5916"/>
    <w:rsid w:val="00BB69F5"/>
    <w:rsid w:val="00BC04A0"/>
    <w:rsid w:val="00BC1391"/>
    <w:rsid w:val="00BC3B08"/>
    <w:rsid w:val="00BC636F"/>
    <w:rsid w:val="00BC7AED"/>
    <w:rsid w:val="00BD0598"/>
    <w:rsid w:val="00BD1A90"/>
    <w:rsid w:val="00BD1EDC"/>
    <w:rsid w:val="00BD1F84"/>
    <w:rsid w:val="00BD21D8"/>
    <w:rsid w:val="00BD5F1D"/>
    <w:rsid w:val="00BE0B24"/>
    <w:rsid w:val="00BE0BB4"/>
    <w:rsid w:val="00BE2331"/>
    <w:rsid w:val="00BE697F"/>
    <w:rsid w:val="00BE6980"/>
    <w:rsid w:val="00BE6BC3"/>
    <w:rsid w:val="00BE7E92"/>
    <w:rsid w:val="00BF084E"/>
    <w:rsid w:val="00BF0F99"/>
    <w:rsid w:val="00BF286A"/>
    <w:rsid w:val="00BF2A9E"/>
    <w:rsid w:val="00C030D9"/>
    <w:rsid w:val="00C031C0"/>
    <w:rsid w:val="00C06714"/>
    <w:rsid w:val="00C07592"/>
    <w:rsid w:val="00C100A5"/>
    <w:rsid w:val="00C121C1"/>
    <w:rsid w:val="00C13B23"/>
    <w:rsid w:val="00C14818"/>
    <w:rsid w:val="00C14A27"/>
    <w:rsid w:val="00C1560F"/>
    <w:rsid w:val="00C17779"/>
    <w:rsid w:val="00C22831"/>
    <w:rsid w:val="00C2345E"/>
    <w:rsid w:val="00C244C5"/>
    <w:rsid w:val="00C25193"/>
    <w:rsid w:val="00C257A8"/>
    <w:rsid w:val="00C26F8D"/>
    <w:rsid w:val="00C27111"/>
    <w:rsid w:val="00C2768E"/>
    <w:rsid w:val="00C3110F"/>
    <w:rsid w:val="00C328A2"/>
    <w:rsid w:val="00C35203"/>
    <w:rsid w:val="00C379C9"/>
    <w:rsid w:val="00C40624"/>
    <w:rsid w:val="00C41539"/>
    <w:rsid w:val="00C50797"/>
    <w:rsid w:val="00C51031"/>
    <w:rsid w:val="00C53E45"/>
    <w:rsid w:val="00C60320"/>
    <w:rsid w:val="00C606B8"/>
    <w:rsid w:val="00C60935"/>
    <w:rsid w:val="00C6121E"/>
    <w:rsid w:val="00C61BF8"/>
    <w:rsid w:val="00C62A6E"/>
    <w:rsid w:val="00C63690"/>
    <w:rsid w:val="00C66B18"/>
    <w:rsid w:val="00C7053A"/>
    <w:rsid w:val="00C70D08"/>
    <w:rsid w:val="00C71FB3"/>
    <w:rsid w:val="00C72D90"/>
    <w:rsid w:val="00C73B7A"/>
    <w:rsid w:val="00C74BE9"/>
    <w:rsid w:val="00C76702"/>
    <w:rsid w:val="00C77615"/>
    <w:rsid w:val="00C81A9A"/>
    <w:rsid w:val="00C84089"/>
    <w:rsid w:val="00C84A79"/>
    <w:rsid w:val="00C84D56"/>
    <w:rsid w:val="00C84DF1"/>
    <w:rsid w:val="00C84FCF"/>
    <w:rsid w:val="00C86DCB"/>
    <w:rsid w:val="00C86F81"/>
    <w:rsid w:val="00C9016A"/>
    <w:rsid w:val="00C93329"/>
    <w:rsid w:val="00C96009"/>
    <w:rsid w:val="00CA2272"/>
    <w:rsid w:val="00CA4F01"/>
    <w:rsid w:val="00CA5DB1"/>
    <w:rsid w:val="00CA716C"/>
    <w:rsid w:val="00CA780A"/>
    <w:rsid w:val="00CB0E60"/>
    <w:rsid w:val="00CB251E"/>
    <w:rsid w:val="00CB3855"/>
    <w:rsid w:val="00CC3784"/>
    <w:rsid w:val="00CC484A"/>
    <w:rsid w:val="00CC599B"/>
    <w:rsid w:val="00CC5FE7"/>
    <w:rsid w:val="00CC6E7E"/>
    <w:rsid w:val="00CD0A79"/>
    <w:rsid w:val="00CD155A"/>
    <w:rsid w:val="00CD226D"/>
    <w:rsid w:val="00CD3679"/>
    <w:rsid w:val="00CD3F99"/>
    <w:rsid w:val="00CD6ABA"/>
    <w:rsid w:val="00CE0629"/>
    <w:rsid w:val="00CE1478"/>
    <w:rsid w:val="00CE7F0A"/>
    <w:rsid w:val="00CF0175"/>
    <w:rsid w:val="00CF0D02"/>
    <w:rsid w:val="00CF12AC"/>
    <w:rsid w:val="00CF1D4F"/>
    <w:rsid w:val="00CF1DDC"/>
    <w:rsid w:val="00CF3CDC"/>
    <w:rsid w:val="00CF46E2"/>
    <w:rsid w:val="00CF62D1"/>
    <w:rsid w:val="00CF648C"/>
    <w:rsid w:val="00CF6BD7"/>
    <w:rsid w:val="00D00081"/>
    <w:rsid w:val="00D014F5"/>
    <w:rsid w:val="00D04840"/>
    <w:rsid w:val="00D05559"/>
    <w:rsid w:val="00D117C3"/>
    <w:rsid w:val="00D14396"/>
    <w:rsid w:val="00D174A8"/>
    <w:rsid w:val="00D17BFE"/>
    <w:rsid w:val="00D20E89"/>
    <w:rsid w:val="00D22906"/>
    <w:rsid w:val="00D24355"/>
    <w:rsid w:val="00D24406"/>
    <w:rsid w:val="00D2689A"/>
    <w:rsid w:val="00D2772E"/>
    <w:rsid w:val="00D32808"/>
    <w:rsid w:val="00D3331A"/>
    <w:rsid w:val="00D337B2"/>
    <w:rsid w:val="00D35560"/>
    <w:rsid w:val="00D35AD4"/>
    <w:rsid w:val="00D36769"/>
    <w:rsid w:val="00D37C38"/>
    <w:rsid w:val="00D37D54"/>
    <w:rsid w:val="00D41597"/>
    <w:rsid w:val="00D41E6F"/>
    <w:rsid w:val="00D44B68"/>
    <w:rsid w:val="00D4504B"/>
    <w:rsid w:val="00D51F86"/>
    <w:rsid w:val="00D52DF9"/>
    <w:rsid w:val="00D53078"/>
    <w:rsid w:val="00D55C10"/>
    <w:rsid w:val="00D57AA3"/>
    <w:rsid w:val="00D57E8B"/>
    <w:rsid w:val="00D619EB"/>
    <w:rsid w:val="00D62669"/>
    <w:rsid w:val="00D6459F"/>
    <w:rsid w:val="00D65404"/>
    <w:rsid w:val="00D65A83"/>
    <w:rsid w:val="00D67913"/>
    <w:rsid w:val="00D71A61"/>
    <w:rsid w:val="00D733AE"/>
    <w:rsid w:val="00D73539"/>
    <w:rsid w:val="00D740F7"/>
    <w:rsid w:val="00D75A1A"/>
    <w:rsid w:val="00D76863"/>
    <w:rsid w:val="00D76ABD"/>
    <w:rsid w:val="00D76FED"/>
    <w:rsid w:val="00D77315"/>
    <w:rsid w:val="00D812BD"/>
    <w:rsid w:val="00D8505C"/>
    <w:rsid w:val="00D87344"/>
    <w:rsid w:val="00D92D4B"/>
    <w:rsid w:val="00D944E4"/>
    <w:rsid w:val="00D97D9D"/>
    <w:rsid w:val="00DA02CD"/>
    <w:rsid w:val="00DA1C5C"/>
    <w:rsid w:val="00DA39D5"/>
    <w:rsid w:val="00DA6082"/>
    <w:rsid w:val="00DA6636"/>
    <w:rsid w:val="00DA7CDF"/>
    <w:rsid w:val="00DB3598"/>
    <w:rsid w:val="00DB3ED5"/>
    <w:rsid w:val="00DB50FC"/>
    <w:rsid w:val="00DB65A3"/>
    <w:rsid w:val="00DB7BFE"/>
    <w:rsid w:val="00DC02DB"/>
    <w:rsid w:val="00DC0BEB"/>
    <w:rsid w:val="00DC19E4"/>
    <w:rsid w:val="00DC3E2D"/>
    <w:rsid w:val="00DC4F49"/>
    <w:rsid w:val="00DC5434"/>
    <w:rsid w:val="00DC555A"/>
    <w:rsid w:val="00DC6285"/>
    <w:rsid w:val="00DC7077"/>
    <w:rsid w:val="00DC7E31"/>
    <w:rsid w:val="00DC7E7E"/>
    <w:rsid w:val="00DD1E95"/>
    <w:rsid w:val="00DD2D62"/>
    <w:rsid w:val="00DD319E"/>
    <w:rsid w:val="00DD3526"/>
    <w:rsid w:val="00DD6EA6"/>
    <w:rsid w:val="00DD6FBD"/>
    <w:rsid w:val="00DD7020"/>
    <w:rsid w:val="00DE2593"/>
    <w:rsid w:val="00DE2FC3"/>
    <w:rsid w:val="00DE60FC"/>
    <w:rsid w:val="00DF0B40"/>
    <w:rsid w:val="00DF21A2"/>
    <w:rsid w:val="00DF419C"/>
    <w:rsid w:val="00DF4731"/>
    <w:rsid w:val="00DF4ED7"/>
    <w:rsid w:val="00DF5144"/>
    <w:rsid w:val="00DF7ADE"/>
    <w:rsid w:val="00E00FFD"/>
    <w:rsid w:val="00E04504"/>
    <w:rsid w:val="00E045A8"/>
    <w:rsid w:val="00E054EA"/>
    <w:rsid w:val="00E06F66"/>
    <w:rsid w:val="00E1107D"/>
    <w:rsid w:val="00E123BC"/>
    <w:rsid w:val="00E1374D"/>
    <w:rsid w:val="00E13B18"/>
    <w:rsid w:val="00E23197"/>
    <w:rsid w:val="00E234A5"/>
    <w:rsid w:val="00E24606"/>
    <w:rsid w:val="00E24A31"/>
    <w:rsid w:val="00E31B80"/>
    <w:rsid w:val="00E364FF"/>
    <w:rsid w:val="00E37639"/>
    <w:rsid w:val="00E40380"/>
    <w:rsid w:val="00E426D9"/>
    <w:rsid w:val="00E432A2"/>
    <w:rsid w:val="00E43BD8"/>
    <w:rsid w:val="00E44AC2"/>
    <w:rsid w:val="00E51F6F"/>
    <w:rsid w:val="00E53E9D"/>
    <w:rsid w:val="00E57972"/>
    <w:rsid w:val="00E62CFC"/>
    <w:rsid w:val="00E66BF9"/>
    <w:rsid w:val="00E66D9D"/>
    <w:rsid w:val="00E67260"/>
    <w:rsid w:val="00E7095E"/>
    <w:rsid w:val="00E71E54"/>
    <w:rsid w:val="00E764D8"/>
    <w:rsid w:val="00E771E8"/>
    <w:rsid w:val="00E829BB"/>
    <w:rsid w:val="00E8346E"/>
    <w:rsid w:val="00E8450B"/>
    <w:rsid w:val="00E86251"/>
    <w:rsid w:val="00E9371B"/>
    <w:rsid w:val="00E94887"/>
    <w:rsid w:val="00E94FD0"/>
    <w:rsid w:val="00E955C6"/>
    <w:rsid w:val="00E95F67"/>
    <w:rsid w:val="00EA00DE"/>
    <w:rsid w:val="00EA310F"/>
    <w:rsid w:val="00EA66AD"/>
    <w:rsid w:val="00EA7069"/>
    <w:rsid w:val="00EB2734"/>
    <w:rsid w:val="00EB27E9"/>
    <w:rsid w:val="00EB3D2E"/>
    <w:rsid w:val="00EB3EE2"/>
    <w:rsid w:val="00EB4982"/>
    <w:rsid w:val="00EB6615"/>
    <w:rsid w:val="00EB6D68"/>
    <w:rsid w:val="00EC660E"/>
    <w:rsid w:val="00EC7663"/>
    <w:rsid w:val="00ED0A10"/>
    <w:rsid w:val="00ED15D1"/>
    <w:rsid w:val="00ED1837"/>
    <w:rsid w:val="00ED425A"/>
    <w:rsid w:val="00ED46B1"/>
    <w:rsid w:val="00ED4AC0"/>
    <w:rsid w:val="00EE37DB"/>
    <w:rsid w:val="00EE3C93"/>
    <w:rsid w:val="00EE5362"/>
    <w:rsid w:val="00EE6F0E"/>
    <w:rsid w:val="00EE7D7B"/>
    <w:rsid w:val="00EF1CFE"/>
    <w:rsid w:val="00EF3326"/>
    <w:rsid w:val="00EF5FC4"/>
    <w:rsid w:val="00EF6E85"/>
    <w:rsid w:val="00F013EB"/>
    <w:rsid w:val="00F01E9C"/>
    <w:rsid w:val="00F031BC"/>
    <w:rsid w:val="00F0793A"/>
    <w:rsid w:val="00F07C24"/>
    <w:rsid w:val="00F102AA"/>
    <w:rsid w:val="00F11594"/>
    <w:rsid w:val="00F15A18"/>
    <w:rsid w:val="00F17E0D"/>
    <w:rsid w:val="00F218D1"/>
    <w:rsid w:val="00F22A93"/>
    <w:rsid w:val="00F24BA6"/>
    <w:rsid w:val="00F256F0"/>
    <w:rsid w:val="00F30AF4"/>
    <w:rsid w:val="00F30BA5"/>
    <w:rsid w:val="00F4111D"/>
    <w:rsid w:val="00F4279C"/>
    <w:rsid w:val="00F431FB"/>
    <w:rsid w:val="00F433C7"/>
    <w:rsid w:val="00F44704"/>
    <w:rsid w:val="00F47E0C"/>
    <w:rsid w:val="00F501D6"/>
    <w:rsid w:val="00F513B5"/>
    <w:rsid w:val="00F53370"/>
    <w:rsid w:val="00F60EBD"/>
    <w:rsid w:val="00F610E4"/>
    <w:rsid w:val="00F641E5"/>
    <w:rsid w:val="00F66A13"/>
    <w:rsid w:val="00F66DDB"/>
    <w:rsid w:val="00F6709A"/>
    <w:rsid w:val="00F746D4"/>
    <w:rsid w:val="00F75695"/>
    <w:rsid w:val="00F777DC"/>
    <w:rsid w:val="00F77CDE"/>
    <w:rsid w:val="00F805C8"/>
    <w:rsid w:val="00F80CCF"/>
    <w:rsid w:val="00F83B71"/>
    <w:rsid w:val="00F85B62"/>
    <w:rsid w:val="00F87EAB"/>
    <w:rsid w:val="00F9091E"/>
    <w:rsid w:val="00F913A5"/>
    <w:rsid w:val="00F9360C"/>
    <w:rsid w:val="00F93889"/>
    <w:rsid w:val="00F9391C"/>
    <w:rsid w:val="00F950CD"/>
    <w:rsid w:val="00F95292"/>
    <w:rsid w:val="00F95867"/>
    <w:rsid w:val="00F96E6E"/>
    <w:rsid w:val="00F979B5"/>
    <w:rsid w:val="00FA3BD5"/>
    <w:rsid w:val="00FA3C2B"/>
    <w:rsid w:val="00FA614B"/>
    <w:rsid w:val="00FA7641"/>
    <w:rsid w:val="00FB6D14"/>
    <w:rsid w:val="00FC08C0"/>
    <w:rsid w:val="00FC1B93"/>
    <w:rsid w:val="00FC2BEE"/>
    <w:rsid w:val="00FC4A79"/>
    <w:rsid w:val="00FC6E03"/>
    <w:rsid w:val="00FD1F6B"/>
    <w:rsid w:val="00FD3435"/>
    <w:rsid w:val="00FD444F"/>
    <w:rsid w:val="00FD5DDA"/>
    <w:rsid w:val="00FD640E"/>
    <w:rsid w:val="00FD7D1D"/>
    <w:rsid w:val="00FE46FF"/>
    <w:rsid w:val="00FE651E"/>
    <w:rsid w:val="00FF15B1"/>
    <w:rsid w:val="00FF1A41"/>
    <w:rsid w:val="00FF45DC"/>
    <w:rsid w:val="00FF6BC0"/>
    <w:rsid w:val="00FF6F2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199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2DB1"/>
    <w:rPr>
      <w:rFonts w:ascii="Garamond" w:hAnsi="Garamond"/>
      <w:sz w:val="21"/>
    </w:rPr>
  </w:style>
  <w:style w:type="paragraph" w:styleId="Heading1">
    <w:name w:val="heading 1"/>
    <w:basedOn w:val="Normal"/>
    <w:next w:val="Normal"/>
    <w:qFormat/>
    <w:rsid w:val="004229C7"/>
    <w:pPr>
      <w:keepNext/>
      <w:numPr>
        <w:numId w:val="1"/>
      </w:numPr>
      <w:tabs>
        <w:tab w:val="clear" w:pos="2160"/>
      </w:tabs>
      <w:spacing w:before="360"/>
      <w:jc w:val="center"/>
      <w:outlineLvl w:val="0"/>
    </w:pPr>
    <w:rPr>
      <w:rFonts w:ascii="Helvetica" w:hAnsi="Helvetica"/>
      <w:b/>
      <w:bCs/>
      <w:spacing w:val="2"/>
      <w:kern w:val="32"/>
      <w:sz w:val="24"/>
    </w:rPr>
  </w:style>
  <w:style w:type="paragraph" w:styleId="Heading2">
    <w:name w:val="heading 2"/>
    <w:basedOn w:val="Normal"/>
    <w:next w:val="Normal"/>
    <w:qFormat/>
    <w:rsid w:val="0011624C"/>
    <w:pPr>
      <w:keepNext/>
      <w:numPr>
        <w:ilvl w:val="1"/>
        <w:numId w:val="1"/>
      </w:numPr>
      <w:spacing w:before="120"/>
      <w:outlineLvl w:val="1"/>
    </w:pPr>
    <w:rPr>
      <w:rFonts w:ascii="Helvetica" w:hAnsi="Helvetica"/>
      <w:b/>
      <w:spacing w:val="2"/>
      <w:sz w:val="20"/>
    </w:rPr>
  </w:style>
  <w:style w:type="paragraph" w:styleId="Heading3">
    <w:name w:val="heading 3"/>
    <w:basedOn w:val="Normal"/>
    <w:next w:val="Normal"/>
    <w:link w:val="Heading3Char"/>
    <w:qFormat/>
    <w:rsid w:val="007A6181"/>
    <w:pPr>
      <w:numPr>
        <w:ilvl w:val="2"/>
        <w:numId w:val="1"/>
      </w:numPr>
      <w:spacing w:before="80"/>
      <w:ind w:left="907" w:hanging="360"/>
      <w:outlineLvl w:val="2"/>
    </w:pPr>
    <w:rPr>
      <w:b/>
    </w:rPr>
  </w:style>
  <w:style w:type="paragraph" w:styleId="Heading4">
    <w:name w:val="heading 4"/>
    <w:basedOn w:val="Normal"/>
    <w:next w:val="Normal"/>
    <w:link w:val="Heading4Char"/>
    <w:qFormat/>
    <w:rsid w:val="00A04937"/>
    <w:pPr>
      <w:numPr>
        <w:ilvl w:val="3"/>
        <w:numId w:val="1"/>
      </w:numPr>
      <w:spacing w:before="40"/>
      <w:outlineLvl w:val="3"/>
    </w:pPr>
  </w:style>
  <w:style w:type="paragraph" w:styleId="Heading5">
    <w:name w:val="heading 5"/>
    <w:basedOn w:val="Normal"/>
    <w:next w:val="Normal"/>
    <w:qFormat/>
    <w:rsid w:val="00A04937"/>
    <w:pPr>
      <w:numPr>
        <w:ilvl w:val="4"/>
        <w:numId w:val="1"/>
      </w:numPr>
      <w:spacing w:before="240" w:after="60"/>
      <w:outlineLvl w:val="4"/>
    </w:pPr>
    <w:rPr>
      <w:b/>
      <w:bCs/>
      <w:i/>
      <w:iCs/>
      <w:sz w:val="26"/>
      <w:szCs w:val="26"/>
    </w:rPr>
  </w:style>
  <w:style w:type="paragraph" w:styleId="Heading6">
    <w:name w:val="heading 6"/>
    <w:basedOn w:val="Normal"/>
    <w:next w:val="Normal"/>
    <w:qFormat/>
    <w:rsid w:val="00A04937"/>
    <w:pPr>
      <w:numPr>
        <w:ilvl w:val="5"/>
        <w:numId w:val="1"/>
      </w:numPr>
      <w:spacing w:before="240" w:after="60"/>
      <w:outlineLvl w:val="5"/>
    </w:pPr>
    <w:rPr>
      <w:b/>
      <w:bCs/>
      <w:sz w:val="22"/>
      <w:szCs w:val="22"/>
    </w:rPr>
  </w:style>
  <w:style w:type="paragraph" w:styleId="Heading7">
    <w:name w:val="heading 7"/>
    <w:basedOn w:val="Normal"/>
    <w:next w:val="Normal"/>
    <w:qFormat/>
    <w:rsid w:val="00A04937"/>
    <w:pPr>
      <w:numPr>
        <w:ilvl w:val="6"/>
        <w:numId w:val="1"/>
      </w:numPr>
      <w:spacing w:before="240" w:after="60"/>
      <w:outlineLvl w:val="6"/>
    </w:pPr>
  </w:style>
  <w:style w:type="paragraph" w:styleId="Heading8">
    <w:name w:val="heading 8"/>
    <w:basedOn w:val="Normal"/>
    <w:next w:val="Normal"/>
    <w:qFormat/>
    <w:rsid w:val="00A04937"/>
    <w:pPr>
      <w:numPr>
        <w:ilvl w:val="7"/>
        <w:numId w:val="1"/>
      </w:numPr>
      <w:spacing w:before="240" w:after="60"/>
      <w:outlineLvl w:val="7"/>
    </w:pPr>
    <w:rPr>
      <w:i/>
      <w:iCs/>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style>
  <w:style w:type="paragraph" w:styleId="Footer">
    <w:name w:val="footer"/>
    <w:basedOn w:val="Normal"/>
    <w:rsid w:val="00E72ACF"/>
    <w:pPr>
      <w:tabs>
        <w:tab w:val="center" w:pos="4680"/>
        <w:tab w:val="right" w:pos="9360"/>
      </w:tabs>
    </w:pPr>
    <w:rPr>
      <w:spacing w:val="-2"/>
      <w:szCs w:val="16"/>
    </w:rPr>
  </w:style>
  <w:style w:type="character" w:styleId="PageNumber">
    <w:name w:val="page number"/>
    <w:rsid w:val="00E72ACF"/>
    <w:rPr>
      <w:sz w:val="20"/>
    </w:rPr>
  </w:style>
  <w:style w:type="paragraph" w:styleId="Title">
    <w:name w:val="Title"/>
    <w:basedOn w:val="Normal"/>
    <w:qFormat/>
    <w:rsid w:val="00F777DC"/>
    <w:pPr>
      <w:spacing w:before="40"/>
      <w:jc w:val="center"/>
      <w:outlineLvl w:val="0"/>
    </w:pPr>
    <w:rPr>
      <w:rFonts w:ascii="Helvetica" w:hAnsi="Helvetica" w:cs="Arial"/>
      <w:b/>
      <w:bCs/>
      <w:spacing w:val="6"/>
      <w:kern w:val="28"/>
      <w:sz w:val="28"/>
      <w:szCs w:val="32"/>
    </w:rPr>
  </w:style>
  <w:style w:type="paragraph" w:styleId="BodyTextIndent">
    <w:name w:val="Body Text Indent"/>
    <w:basedOn w:val="Normal"/>
    <w:rsid w:val="00E72ACF"/>
    <w:pPr>
      <w:ind w:left="900"/>
    </w:pPr>
  </w:style>
  <w:style w:type="paragraph" w:styleId="BodyTextIndent2">
    <w:name w:val="Body Text Indent 2"/>
    <w:basedOn w:val="Normal"/>
    <w:rsid w:val="00E72ACF"/>
    <w:pPr>
      <w:ind w:firstLine="540"/>
    </w:pPr>
  </w:style>
  <w:style w:type="paragraph" w:styleId="BodyTextIndent3">
    <w:name w:val="Body Text Indent 3"/>
    <w:basedOn w:val="Normal"/>
    <w:rsid w:val="00E72ACF"/>
    <w:pPr>
      <w:ind w:left="3600"/>
    </w:pPr>
  </w:style>
  <w:style w:type="paragraph" w:customStyle="1" w:styleId="acknowledgment">
    <w:name w:val="acknowledgment"/>
    <w:basedOn w:val="Normal"/>
    <w:rsid w:val="00E72ACF"/>
    <w:pPr>
      <w:keepLines/>
      <w:spacing w:after="120"/>
    </w:pPr>
  </w:style>
  <w:style w:type="paragraph" w:styleId="BodyText">
    <w:name w:val="Body Text"/>
    <w:basedOn w:val="Normal"/>
    <w:rsid w:val="00480E09"/>
    <w:pPr>
      <w:widowControl w:val="0"/>
      <w:ind w:left="547"/>
    </w:pPr>
  </w:style>
  <w:style w:type="character" w:customStyle="1" w:styleId="BodyTextChar">
    <w:name w:val="Body Text Char"/>
    <w:rsid w:val="00E72ACF"/>
    <w:rPr>
      <w:noProof w:val="0"/>
      <w:sz w:val="24"/>
      <w:szCs w:val="24"/>
      <w:lang w:val="en-US" w:eastAsia="en-US" w:bidi="ar-SA"/>
    </w:rPr>
  </w:style>
  <w:style w:type="character" w:styleId="Hyperlink">
    <w:name w:val="Hyperlink"/>
    <w:uiPriority w:val="99"/>
    <w:rsid w:val="00E72ACF"/>
    <w:rPr>
      <w:color w:val="0000FF"/>
      <w:u w:val="single"/>
    </w:rPr>
  </w:style>
  <w:style w:type="character" w:customStyle="1" w:styleId="Heading3Char">
    <w:name w:val="Heading 3 Char"/>
    <w:link w:val="Heading3"/>
    <w:rsid w:val="007A6181"/>
    <w:rPr>
      <w:b/>
    </w:rPr>
  </w:style>
  <w:style w:type="character" w:customStyle="1" w:styleId="Heading4Char">
    <w:name w:val="Heading 4 Char"/>
    <w:basedOn w:val="DefaultParagraphFont"/>
    <w:link w:val="Heading4"/>
    <w:rsid w:val="00A04937"/>
  </w:style>
  <w:style w:type="paragraph" w:styleId="DocumentMap">
    <w:name w:val="Document Map"/>
    <w:basedOn w:val="Normal"/>
    <w:link w:val="DocumentMapChar"/>
    <w:uiPriority w:val="99"/>
    <w:semiHidden/>
    <w:unhideWhenUsed/>
    <w:rsid w:val="00581D4B"/>
    <w:rPr>
      <w:rFonts w:ascii="Lucida Grande" w:hAnsi="Lucida Grande" w:cs="Lucida Grande"/>
      <w:sz w:val="24"/>
      <w:szCs w:val="24"/>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rPr>
      <w:sz w:val="24"/>
      <w:szCs w:val="24"/>
    </w:rPr>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D76FED"/>
    <w:pPr>
      <w:spacing w:before="120"/>
      <w:ind w:left="547"/>
    </w:pPr>
  </w:style>
  <w:style w:type="paragraph" w:styleId="ListParagraph">
    <w:name w:val="List Paragraph"/>
    <w:basedOn w:val="Normal"/>
    <w:uiPriority w:val="34"/>
    <w:qFormat/>
    <w:rsid w:val="00F60EBD"/>
    <w:pPr>
      <w:ind w:left="720"/>
      <w:contextualSpacing/>
    </w:p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 w:type="paragraph" w:styleId="Caption">
    <w:name w:val="caption"/>
    <w:basedOn w:val="Normal"/>
    <w:next w:val="Normal"/>
    <w:unhideWhenUsed/>
    <w:rsid w:val="00D41E6F"/>
    <w:pPr>
      <w:keepNext/>
      <w:pBdr>
        <w:bottom w:val="single" w:sz="4" w:space="2" w:color="auto"/>
      </w:pBdr>
      <w:suppressAutoHyphens/>
      <w:spacing w:before="160" w:after="20"/>
    </w:pPr>
    <w:rPr>
      <w:rFonts w:ascii="Rockwell" w:hAnsi="Rockwell"/>
      <w:b/>
      <w:iCs/>
      <w:smallCaps/>
      <w:sz w:val="22"/>
      <w:szCs w:val="18"/>
    </w:rPr>
  </w:style>
  <w:style w:type="paragraph" w:customStyle="1" w:styleId="OptionalProvClosure">
    <w:name w:val="Optional Prov Closure"/>
    <w:basedOn w:val="Normal"/>
    <w:qFormat/>
    <w:rsid w:val="007E125E"/>
    <w:pPr>
      <w:pBdr>
        <w:top w:val="single" w:sz="4" w:space="0" w:color="auto"/>
      </w:pBdr>
      <w:spacing w:before="80" w:after="80"/>
    </w:pPr>
    <w:rPr>
      <w:rFonts w:ascii="Gill Sans" w:hAnsi="Gill Sans"/>
      <w:sz w:val="8"/>
      <w:szCs w:val="24"/>
    </w:rPr>
  </w:style>
  <w:style w:type="character" w:styleId="FollowedHyperlink">
    <w:name w:val="FollowedHyperlink"/>
    <w:basedOn w:val="DefaultParagraphFont"/>
    <w:uiPriority w:val="99"/>
    <w:semiHidden/>
    <w:unhideWhenUsed/>
    <w:rsid w:val="0080660E"/>
    <w:rPr>
      <w:color w:val="800080" w:themeColor="followedHyperlink"/>
      <w:u w:val="single"/>
    </w:rPr>
  </w:style>
  <w:style w:type="paragraph" w:customStyle="1" w:styleId="CommentaryInternal">
    <w:name w:val="Commentary Internal"/>
    <w:basedOn w:val="Normal"/>
    <w:qFormat/>
    <w:rsid w:val="007E125E"/>
    <w:pPr>
      <w:spacing w:before="80"/>
      <w:ind w:left="547"/>
    </w:pPr>
    <w:rPr>
      <w:rFonts w:ascii="Rockwell" w:hAnsi="Rockwell"/>
    </w:rPr>
  </w:style>
  <w:style w:type="paragraph" w:customStyle="1" w:styleId="CommentaryExternal">
    <w:name w:val="Commentary External"/>
    <w:basedOn w:val="CommentaryInternal"/>
    <w:qFormat/>
    <w:rsid w:val="00D41E6F"/>
    <w:pPr>
      <w:ind w:left="288"/>
    </w:pPr>
    <w:rPr>
      <w:b/>
    </w:rPr>
  </w:style>
  <w:style w:type="paragraph" w:customStyle="1" w:styleId="Main-Title">
    <w:name w:val="Main-Title"/>
    <w:basedOn w:val="Normal"/>
    <w:autoRedefine/>
    <w:qFormat/>
    <w:rsid w:val="00CE0629"/>
    <w:pPr>
      <w:tabs>
        <w:tab w:val="left" w:pos="360"/>
      </w:tabs>
      <w:suppressAutoHyphens/>
    </w:pPr>
    <w:rPr>
      <w:rFonts w:ascii="Gill Sans" w:hAnsi="Gill Sans" w:cs="Gill Sans"/>
      <w:sz w:val="60"/>
      <w:szCs w:val="60"/>
    </w:rPr>
  </w:style>
  <w:style w:type="paragraph" w:customStyle="1" w:styleId="PrefatoryText">
    <w:name w:val="Prefatory Text"/>
    <w:basedOn w:val="Normal"/>
    <w:autoRedefine/>
    <w:qFormat/>
    <w:rsid w:val="00281E13"/>
    <w:pPr>
      <w:spacing w:after="120"/>
    </w:pPr>
    <w:rPr>
      <w:rFonts w:ascii="Rockwell" w:hAnsi="Rockwell"/>
      <w:szCs w:val="21"/>
    </w:rPr>
  </w:style>
  <w:style w:type="paragraph" w:customStyle="1" w:styleId="Main-Title2">
    <w:name w:val="Main-Title2"/>
    <w:basedOn w:val="Main-Title"/>
    <w:autoRedefine/>
    <w:qFormat/>
    <w:rsid w:val="0064425E"/>
    <w:rPr>
      <w:b/>
      <w:sz w:val="52"/>
      <w:szCs w:val="52"/>
    </w:rPr>
  </w:style>
  <w:style w:type="paragraph" w:customStyle="1" w:styleId="Main-Title3">
    <w:name w:val="Main-Title3"/>
    <w:basedOn w:val="Main-Title"/>
    <w:autoRedefine/>
    <w:qFormat/>
    <w:rsid w:val="0064425E"/>
    <w:pPr>
      <w:spacing w:before="60" w:after="60"/>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107046820">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 w:id="2146660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servationtools.org/" TargetMode="External"/><Relationship Id="rId12" Type="http://schemas.openxmlformats.org/officeDocument/2006/relationships/hyperlink" Target="http://conservationtools.org/contact" TargetMode="External"/><Relationship Id="rId13" Type="http://schemas.openxmlformats.org/officeDocument/2006/relationships/image" Target="media/image2.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onservationtools.org/library_items/702" TargetMode="External"/><Relationship Id="rId10" Type="http://schemas.openxmlformats.org/officeDocument/2006/relationships/hyperlink" Target="http://conservationtools.org/library_items/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F9FD-B476-F24A-B8B0-0D8FFB2B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7760</Words>
  <Characters>42993</Characters>
  <Application>Microsoft Macintosh Word</Application>
  <DocSecurity>0</DocSecurity>
  <Lines>781</Lines>
  <Paragraphs>378</Paragraphs>
  <ScaleCrop>false</ScaleCrop>
  <HeadingPairs>
    <vt:vector size="2" baseType="variant">
      <vt:variant>
        <vt:lpstr>Title</vt:lpstr>
      </vt:variant>
      <vt:variant>
        <vt:i4>1</vt:i4>
      </vt:variant>
    </vt:vector>
  </HeadingPairs>
  <TitlesOfParts>
    <vt:vector size="1" baseType="lpstr">
      <vt:lpstr>Model Grant of Conservation Easement and Declaration of Covenants</vt:lpstr>
    </vt:vector>
  </TitlesOfParts>
  <Manager/>
  <Company>Pennsylvania Land Trust Association</Company>
  <LinksUpToDate>false</LinksUpToDate>
  <CharactersWithSpaces>50375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Grant of Conservation Easement and Declaration of Covenants</dc:title>
  <dc:subject/>
  <dc:creator>Andrew Loza</dc:creator>
  <cp:keywords/>
  <dc:description/>
  <cp:lastModifiedBy>Andrew M. Loza</cp:lastModifiedBy>
  <cp:revision>6</cp:revision>
  <cp:lastPrinted>2017-04-21T18:59:00Z</cp:lastPrinted>
  <dcterms:created xsi:type="dcterms:W3CDTF">2017-04-21T17:57:00Z</dcterms:created>
  <dcterms:modified xsi:type="dcterms:W3CDTF">2017-04-21T19:00:00Z</dcterms:modified>
  <cp:category/>
</cp:coreProperties>
</file>